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F93BE" w14:textId="77777777" w:rsidR="002228F5" w:rsidRDefault="002228F5" w:rsidP="002228F5">
      <w:pPr>
        <w:pStyle w:val="Heading2"/>
      </w:pPr>
      <w:bookmarkStart w:id="0" w:name="_Toc125530583"/>
      <w:r>
        <w:t>7.4: Appendix 4: Roadmap</w:t>
      </w:r>
      <w:bookmarkEnd w:id="0"/>
    </w:p>
    <w:p w14:paraId="76439080" w14:textId="77777777" w:rsidR="002228F5" w:rsidRDefault="002228F5" w:rsidP="002228F5">
      <w:r>
        <w:t>7.4.1: Roadmap protocol</w:t>
      </w:r>
    </w:p>
    <w:p w14:paraId="190B6C5A" w14:textId="77777777" w:rsidR="002228F5" w:rsidRPr="00A30051" w:rsidRDefault="002228F5" w:rsidP="002228F5">
      <w:pPr>
        <w:numPr>
          <w:ilvl w:val="0"/>
          <w:numId w:val="26"/>
        </w:numPr>
        <w:spacing w:after="0" w:line="240" w:lineRule="auto"/>
        <w:ind w:left="1080" w:firstLine="0"/>
        <w:jc w:val="both"/>
        <w:textAlignment w:val="baseline"/>
        <w:rPr>
          <w:rFonts w:ascii="Calibri Light" w:eastAsia="Times New Roman" w:hAnsi="Calibri Light" w:cs="Calibri Light"/>
          <w:color w:val="000000"/>
          <w:sz w:val="20"/>
          <w:szCs w:val="20"/>
          <w:lang w:eastAsia="en-GB"/>
        </w:rPr>
      </w:pPr>
      <w:bookmarkStart w:id="1" w:name="_Toc125530585"/>
      <w:r w:rsidRPr="00A30051">
        <w:rPr>
          <w:rFonts w:ascii="Calibri Light" w:eastAsia="Times New Roman" w:hAnsi="Calibri Light" w:cs="Calibri Light"/>
          <w:b/>
          <w:bCs/>
          <w:sz w:val="20"/>
          <w:szCs w:val="20"/>
          <w:lang w:val="de-DE" w:eastAsia="en-GB"/>
        </w:rPr>
        <w:t xml:space="preserve">ROADMAPPING PRIORITY AREAS  (Phase 3) </w:t>
      </w:r>
      <w:r w:rsidRPr="00A30051">
        <w:rPr>
          <w:rFonts w:ascii="Calibri Light" w:eastAsia="Times New Roman" w:hAnsi="Calibri Light" w:cs="Calibri Light"/>
          <w:color w:val="000000"/>
          <w:sz w:val="20"/>
          <w:szCs w:val="20"/>
          <w:lang w:val="de-DE" w:eastAsia="en-GB"/>
        </w:rPr>
        <w:t>In a multi-stakeholder workshop, 30 experts worked on (i) prioritisation of the roadmap drivers (ii) ideation of key opportunities; (iii) evaluation of the priority opportunities and (iv) deep diving into the top 7 priority opportunities in cross-functional breakout groups to develop a roadmap to a Fully Transparent, Resilient and Fair Food System, answering each of the identified priority action areas and knowledge gaps.</w:t>
      </w:r>
      <w:r w:rsidRPr="00A30051">
        <w:rPr>
          <w:rFonts w:ascii="Calibri Light" w:eastAsia="Times New Roman" w:hAnsi="Calibri Light" w:cs="Calibri Light"/>
          <w:color w:val="000000"/>
          <w:sz w:val="20"/>
          <w:szCs w:val="20"/>
          <w:lang w:eastAsia="en-GB"/>
        </w:rPr>
        <w:t> </w:t>
      </w:r>
    </w:p>
    <w:p w14:paraId="664867D3" w14:textId="77777777" w:rsidR="002228F5" w:rsidRPr="00A30051" w:rsidRDefault="002228F5" w:rsidP="002228F5">
      <w:pPr>
        <w:spacing w:after="0" w:line="240" w:lineRule="auto"/>
        <w:ind w:left="720" w:hanging="360"/>
        <w:jc w:val="both"/>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eastAsia="en-GB"/>
        </w:rPr>
        <w:t> </w:t>
      </w:r>
    </w:p>
    <w:p w14:paraId="02C3ED29" w14:textId="77777777" w:rsidR="002228F5" w:rsidRPr="00A30051" w:rsidRDefault="002228F5" w:rsidP="002228F5">
      <w:pPr>
        <w:spacing w:after="0" w:line="240" w:lineRule="auto"/>
        <w:jc w:val="both"/>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 xml:space="preserve">The </w:t>
      </w:r>
      <w:r w:rsidRPr="00A30051">
        <w:rPr>
          <w:rFonts w:ascii="Calibri Light" w:eastAsia="Times New Roman" w:hAnsi="Calibri Light" w:cs="Calibri Light"/>
          <w:b/>
          <w:bCs/>
          <w:color w:val="000000"/>
          <w:sz w:val="20"/>
          <w:szCs w:val="20"/>
          <w:lang w:val="de-DE" w:eastAsia="en-GB"/>
        </w:rPr>
        <w:t xml:space="preserve">objectives </w:t>
      </w:r>
      <w:r w:rsidRPr="00A30051">
        <w:rPr>
          <w:rFonts w:ascii="Calibri Light" w:eastAsia="Times New Roman" w:hAnsi="Calibri Light" w:cs="Calibri Light"/>
          <w:color w:val="000000"/>
          <w:sz w:val="20"/>
          <w:szCs w:val="20"/>
          <w:lang w:val="de-DE" w:eastAsia="en-GB"/>
        </w:rPr>
        <w:t>of this roadmapping exercise were to:</w:t>
      </w:r>
      <w:r w:rsidRPr="00A30051">
        <w:rPr>
          <w:rFonts w:ascii="Calibri Light" w:eastAsia="Times New Roman" w:hAnsi="Calibri Light" w:cs="Calibri Light"/>
          <w:color w:val="000000"/>
          <w:sz w:val="20"/>
          <w:szCs w:val="20"/>
          <w:lang w:eastAsia="en-GB"/>
        </w:rPr>
        <w:t> </w:t>
      </w:r>
    </w:p>
    <w:p w14:paraId="316DF9C3" w14:textId="77777777" w:rsidR="002228F5" w:rsidRPr="00A30051" w:rsidRDefault="002228F5" w:rsidP="002228F5">
      <w:pPr>
        <w:numPr>
          <w:ilvl w:val="0"/>
          <w:numId w:val="27"/>
        </w:numPr>
        <w:spacing w:after="0" w:line="240" w:lineRule="auto"/>
        <w:ind w:left="1080" w:firstLine="0"/>
        <w:jc w:val="both"/>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Develop an understanding of the root cause of the problems around achieving a fully transparent, resilient, and fair food system</w:t>
      </w:r>
      <w:r w:rsidRPr="00A30051">
        <w:rPr>
          <w:rFonts w:ascii="Calibri Light" w:eastAsia="Times New Roman" w:hAnsi="Calibri Light" w:cs="Calibri Light"/>
          <w:color w:val="000000"/>
          <w:sz w:val="20"/>
          <w:szCs w:val="20"/>
          <w:lang w:eastAsia="en-GB"/>
        </w:rPr>
        <w:t> </w:t>
      </w:r>
    </w:p>
    <w:p w14:paraId="63138CB3" w14:textId="77777777" w:rsidR="002228F5" w:rsidRPr="00A30051" w:rsidRDefault="002228F5" w:rsidP="002228F5">
      <w:pPr>
        <w:numPr>
          <w:ilvl w:val="0"/>
          <w:numId w:val="27"/>
        </w:numPr>
        <w:spacing w:after="0" w:line="240" w:lineRule="auto"/>
        <w:ind w:left="1080" w:firstLine="0"/>
        <w:jc w:val="both"/>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Review the activities, operations and programmes occurring at country, European and global levels to deal with driving transparency, resilience, and fairness within food systems </w:t>
      </w:r>
      <w:r w:rsidRPr="00A30051">
        <w:rPr>
          <w:rFonts w:ascii="Calibri Light" w:eastAsia="Times New Roman" w:hAnsi="Calibri Light" w:cs="Calibri Light"/>
          <w:color w:val="000000"/>
          <w:sz w:val="20"/>
          <w:szCs w:val="20"/>
          <w:lang w:eastAsia="en-GB"/>
        </w:rPr>
        <w:t> </w:t>
      </w:r>
    </w:p>
    <w:p w14:paraId="00099E3A" w14:textId="77777777" w:rsidR="002228F5" w:rsidRPr="00A30051" w:rsidRDefault="002228F5" w:rsidP="002228F5">
      <w:pPr>
        <w:numPr>
          <w:ilvl w:val="0"/>
          <w:numId w:val="27"/>
        </w:numPr>
        <w:spacing w:after="0" w:line="240" w:lineRule="auto"/>
        <w:ind w:left="1080" w:firstLine="0"/>
        <w:jc w:val="both"/>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Evaluate, prioritise, and validate the opportunities and solutions for a fully transparent, resilient, and fair food system</w:t>
      </w:r>
      <w:r w:rsidRPr="00A30051">
        <w:rPr>
          <w:rFonts w:ascii="Calibri Light" w:eastAsia="Times New Roman" w:hAnsi="Calibri Light" w:cs="Calibri Light"/>
          <w:color w:val="000000"/>
          <w:sz w:val="20"/>
          <w:szCs w:val="20"/>
          <w:lang w:eastAsia="en-GB"/>
        </w:rPr>
        <w:t> </w:t>
      </w:r>
    </w:p>
    <w:p w14:paraId="0C07B977" w14:textId="77777777" w:rsidR="002228F5" w:rsidRPr="00A30051" w:rsidRDefault="002228F5" w:rsidP="002228F5">
      <w:pPr>
        <w:numPr>
          <w:ilvl w:val="0"/>
          <w:numId w:val="27"/>
        </w:numPr>
        <w:spacing w:after="0" w:line="240" w:lineRule="auto"/>
        <w:ind w:left="1080" w:firstLine="0"/>
        <w:jc w:val="both"/>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Construct a report to document the overarching roadmap and Impact Priority Areas for a fully transparent, resilient, and fair food system.</w:t>
      </w:r>
      <w:r w:rsidRPr="00A30051">
        <w:rPr>
          <w:rFonts w:ascii="Calibri Light" w:eastAsia="Times New Roman" w:hAnsi="Calibri Light" w:cs="Calibri Light"/>
          <w:color w:val="000000"/>
          <w:sz w:val="20"/>
          <w:szCs w:val="20"/>
          <w:lang w:eastAsia="en-GB"/>
        </w:rPr>
        <w:t> </w:t>
      </w:r>
    </w:p>
    <w:p w14:paraId="1F62CC05" w14:textId="77777777" w:rsidR="002228F5" w:rsidRPr="00A30051" w:rsidRDefault="002228F5" w:rsidP="002228F5">
      <w:pPr>
        <w:spacing w:after="0" w:line="240" w:lineRule="auto"/>
        <w:jc w:val="both"/>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 xml:space="preserve">The overall </w:t>
      </w:r>
      <w:r w:rsidRPr="00A30051">
        <w:rPr>
          <w:rFonts w:ascii="Calibri Light" w:eastAsia="Times New Roman" w:hAnsi="Calibri Light" w:cs="Calibri Light"/>
          <w:b/>
          <w:bCs/>
          <w:color w:val="000000"/>
          <w:sz w:val="20"/>
          <w:szCs w:val="20"/>
          <w:lang w:val="de-DE" w:eastAsia="en-GB"/>
        </w:rPr>
        <w:t>research question</w:t>
      </w:r>
      <w:r w:rsidRPr="00A30051">
        <w:rPr>
          <w:rFonts w:ascii="Calibri Light" w:eastAsia="Times New Roman" w:hAnsi="Calibri Light" w:cs="Calibri Light"/>
          <w:color w:val="000000"/>
          <w:sz w:val="20"/>
          <w:szCs w:val="20"/>
          <w:lang w:val="de-DE" w:eastAsia="en-GB"/>
        </w:rPr>
        <w:t xml:space="preserve"> to be answered was: What are the most powerful areas of intervention in the next 3-5 years that will allow for a fully transparent, resilient, and fair food system by 2050?</w:t>
      </w:r>
      <w:r w:rsidRPr="00A30051">
        <w:rPr>
          <w:rFonts w:ascii="Calibri Light" w:eastAsia="Times New Roman" w:hAnsi="Calibri Light" w:cs="Calibri Light"/>
          <w:color w:val="000000"/>
          <w:sz w:val="20"/>
          <w:szCs w:val="20"/>
          <w:lang w:eastAsia="en-GB"/>
        </w:rPr>
        <w:t> </w:t>
      </w:r>
    </w:p>
    <w:p w14:paraId="2C39AF62"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eastAsia="en-GB"/>
        </w:rPr>
        <w:t> </w:t>
      </w:r>
    </w:p>
    <w:p w14:paraId="3C0A0284" w14:textId="77777777" w:rsidR="002228F5" w:rsidRPr="00A30051" w:rsidRDefault="002228F5" w:rsidP="002228F5">
      <w:pPr>
        <w:spacing w:after="0" w:line="240" w:lineRule="auto"/>
        <w:jc w:val="both"/>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000000"/>
          <w:sz w:val="20"/>
          <w:szCs w:val="20"/>
          <w:lang w:val="de-DE" w:eastAsia="en-GB"/>
        </w:rPr>
        <w:t>In Phase 3, we facilitated the co-creation of roadmap outlines in a</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b/>
          <w:bCs/>
          <w:sz w:val="20"/>
          <w:szCs w:val="20"/>
          <w:lang w:val="de-DE" w:eastAsia="en-GB"/>
        </w:rPr>
        <w:t>multi-stakeholder</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b/>
          <w:bCs/>
          <w:sz w:val="20"/>
          <w:szCs w:val="20"/>
          <w:lang w:val="de-DE" w:eastAsia="en-GB"/>
        </w:rPr>
        <w:t>workshop</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color w:val="000000"/>
          <w:sz w:val="20"/>
          <w:szCs w:val="20"/>
          <w:lang w:val="de-DE" w:eastAsia="en-GB"/>
        </w:rPr>
        <w:t>by refining the three identified priority areas and identifying the role(s) EIT Food could take. We synthesised the workshop results and elaborated on</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b/>
          <w:bCs/>
          <w:sz w:val="20"/>
          <w:szCs w:val="20"/>
          <w:lang w:val="de-DE" w:eastAsia="en-GB"/>
        </w:rPr>
        <w:t>opportunities</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color w:val="000000"/>
          <w:sz w:val="20"/>
          <w:szCs w:val="20"/>
          <w:lang w:val="de-DE" w:eastAsia="en-GB"/>
        </w:rPr>
        <w:t xml:space="preserve">for EIT Food to lead change in these three areas and how EIT Food’s impact indicators can be met consistently in the next 3-5 years. We also searched for current and future </w:t>
      </w:r>
      <w:r w:rsidRPr="00A30051">
        <w:rPr>
          <w:rFonts w:ascii="Calibri Light" w:eastAsia="Times New Roman" w:hAnsi="Calibri Light" w:cs="Calibri Light"/>
          <w:b/>
          <w:bCs/>
          <w:sz w:val="20"/>
          <w:szCs w:val="20"/>
          <w:lang w:val="de-DE" w:eastAsia="en-GB"/>
        </w:rPr>
        <w:t xml:space="preserve">stakeholders </w:t>
      </w:r>
      <w:r w:rsidRPr="00A30051">
        <w:rPr>
          <w:rFonts w:ascii="Calibri Light" w:eastAsia="Times New Roman" w:hAnsi="Calibri Light" w:cs="Calibri Light"/>
          <w:color w:val="000000"/>
          <w:sz w:val="20"/>
          <w:szCs w:val="20"/>
          <w:lang w:val="de-DE" w:eastAsia="en-GB"/>
        </w:rPr>
        <w:t>and</w:t>
      </w:r>
      <w:r w:rsidRPr="00A30051">
        <w:rPr>
          <w:rFonts w:ascii="Calibri Light" w:eastAsia="Times New Roman" w:hAnsi="Calibri Light" w:cs="Calibri Light"/>
          <w:b/>
          <w:bCs/>
          <w:sz w:val="20"/>
          <w:szCs w:val="20"/>
          <w:lang w:val="de-DE" w:eastAsia="en-GB"/>
        </w:rPr>
        <w:t xml:space="preserve"> collaborators</w:t>
      </w:r>
      <w:r w:rsidRPr="00A30051">
        <w:rPr>
          <w:rFonts w:ascii="Calibri Light" w:eastAsia="Times New Roman" w:hAnsi="Calibri Light" w:cs="Calibri Light"/>
          <w:sz w:val="20"/>
          <w:szCs w:val="20"/>
          <w:lang w:val="de-DE" w:eastAsia="en-GB"/>
        </w:rPr>
        <w:t xml:space="preserve"> </w:t>
      </w:r>
      <w:r w:rsidRPr="00A30051">
        <w:rPr>
          <w:rFonts w:ascii="Calibri Light" w:eastAsia="Times New Roman" w:hAnsi="Calibri Light" w:cs="Calibri Light"/>
          <w:color w:val="000000"/>
          <w:sz w:val="20"/>
          <w:szCs w:val="20"/>
          <w:lang w:val="de-DE" w:eastAsia="en-GB"/>
        </w:rPr>
        <w:t>including funding sources which might be available to fund development or scaling of solutions in these areas; and might be accessible by EIT Food and partner organisations working together as consortia.</w:t>
      </w:r>
      <w:r w:rsidRPr="00A30051">
        <w:rPr>
          <w:rFonts w:ascii="Calibri Light" w:eastAsia="Times New Roman" w:hAnsi="Calibri Light" w:cs="Calibri Light"/>
          <w:color w:val="000000"/>
          <w:sz w:val="20"/>
          <w:szCs w:val="20"/>
          <w:lang w:eastAsia="en-GB"/>
        </w:rPr>
        <w:t> </w:t>
      </w:r>
    </w:p>
    <w:p w14:paraId="670F5978" w14:textId="77777777" w:rsidR="002228F5" w:rsidRPr="00A30051" w:rsidRDefault="002228F5" w:rsidP="002228F5">
      <w:pPr>
        <w:rPr>
          <w:rFonts w:ascii="Segoe UI" w:hAnsi="Segoe UI" w:cs="Segoe UI"/>
          <w:sz w:val="18"/>
          <w:szCs w:val="18"/>
          <w:lang w:eastAsia="en-GB"/>
        </w:rPr>
      </w:pPr>
      <w:r w:rsidRPr="00A30051">
        <w:rPr>
          <w:lang w:val="de-DE" w:eastAsia="en-GB"/>
        </w:rPr>
        <w:t>3.4.1 Road mapping</w:t>
      </w:r>
      <w:r w:rsidRPr="00A30051">
        <w:rPr>
          <w:lang w:eastAsia="en-GB"/>
        </w:rPr>
        <w:t> </w:t>
      </w:r>
    </w:p>
    <w:p w14:paraId="52E8306D" w14:textId="77777777" w:rsidR="002228F5" w:rsidRPr="00A30051" w:rsidRDefault="002228F5" w:rsidP="002228F5">
      <w:pPr>
        <w:spacing w:after="0" w:line="240" w:lineRule="auto"/>
        <w:jc w:val="both"/>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val="de-DE" w:eastAsia="en-GB"/>
        </w:rPr>
        <w:t>The roadmap to A Fully Transparent, Resilient and Fair Food System sought to explore and validate initial desk-based research and data gathered and build a detailed understanding of specific priority opportunities for a transparent, resilient and fair food system. In order to achieve the project goals, the specific objectives of the road mapping workshop were to: </w:t>
      </w:r>
      <w:r w:rsidRPr="00A30051">
        <w:rPr>
          <w:rFonts w:ascii="Calibri Light" w:eastAsia="Times New Roman" w:hAnsi="Calibri Light" w:cs="Calibri Light"/>
          <w:color w:val="333333"/>
          <w:sz w:val="20"/>
          <w:szCs w:val="20"/>
          <w:lang w:eastAsia="en-GB"/>
        </w:rPr>
        <w:t> </w:t>
      </w:r>
    </w:p>
    <w:p w14:paraId="3096ABA7" w14:textId="77777777" w:rsidR="002228F5" w:rsidRPr="00A30051" w:rsidRDefault="002228F5" w:rsidP="002228F5">
      <w:pPr>
        <w:numPr>
          <w:ilvl w:val="0"/>
          <w:numId w:val="28"/>
        </w:numPr>
        <w:spacing w:after="0" w:line="240" w:lineRule="auto"/>
        <w:ind w:left="1080" w:firstLine="0"/>
        <w:textAlignment w:val="baseline"/>
        <w:rPr>
          <w:rFonts w:ascii="Calibri Light" w:eastAsia="Times New Roman" w:hAnsi="Calibri Light" w:cs="Calibri Light"/>
          <w:color w:val="666666"/>
          <w:sz w:val="20"/>
          <w:szCs w:val="20"/>
          <w:lang w:eastAsia="en-GB"/>
        </w:rPr>
      </w:pPr>
      <w:r w:rsidRPr="00A30051">
        <w:rPr>
          <w:rFonts w:ascii="Calibri Light" w:eastAsia="Times New Roman" w:hAnsi="Calibri Light" w:cs="Calibri Light"/>
          <w:color w:val="333333"/>
          <w:sz w:val="20"/>
          <w:szCs w:val="20"/>
          <w:lang w:val="de-DE" w:eastAsia="en-GB"/>
        </w:rPr>
        <w:t>Share perspectives on the vision towards a transparent, resilient and fair food system and the key value creation opportunities.</w:t>
      </w:r>
      <w:r w:rsidRPr="00A30051">
        <w:rPr>
          <w:rFonts w:ascii="Calibri Light" w:eastAsia="Times New Roman" w:hAnsi="Calibri Light" w:cs="Calibri Light"/>
          <w:color w:val="333333"/>
          <w:sz w:val="20"/>
          <w:szCs w:val="20"/>
          <w:lang w:eastAsia="en-GB"/>
        </w:rPr>
        <w:t> </w:t>
      </w:r>
    </w:p>
    <w:p w14:paraId="1F43E848" w14:textId="77777777" w:rsidR="002228F5" w:rsidRPr="00A30051" w:rsidRDefault="002228F5" w:rsidP="002228F5">
      <w:pPr>
        <w:numPr>
          <w:ilvl w:val="0"/>
          <w:numId w:val="28"/>
        </w:numPr>
        <w:spacing w:after="0" w:line="240" w:lineRule="auto"/>
        <w:ind w:left="1080" w:firstLine="0"/>
        <w:textAlignment w:val="baseline"/>
        <w:rPr>
          <w:rFonts w:ascii="Calibri Light" w:eastAsia="Times New Roman" w:hAnsi="Calibri Light" w:cs="Calibri Light"/>
          <w:color w:val="666666"/>
          <w:sz w:val="20"/>
          <w:szCs w:val="20"/>
          <w:lang w:eastAsia="en-GB"/>
        </w:rPr>
      </w:pPr>
      <w:r w:rsidRPr="00A30051">
        <w:rPr>
          <w:rFonts w:ascii="Calibri Light" w:eastAsia="Times New Roman" w:hAnsi="Calibri Light" w:cs="Calibri Light"/>
          <w:color w:val="333333"/>
          <w:sz w:val="20"/>
          <w:szCs w:val="20"/>
          <w:lang w:val="de-DE" w:eastAsia="en-GB"/>
        </w:rPr>
        <w:t>Review and prioritise vision statements and the key trends and drivers.</w:t>
      </w:r>
      <w:r w:rsidRPr="00A30051">
        <w:rPr>
          <w:rFonts w:ascii="Calibri Light" w:eastAsia="Times New Roman" w:hAnsi="Calibri Light" w:cs="Calibri Light"/>
          <w:color w:val="333333"/>
          <w:sz w:val="20"/>
          <w:szCs w:val="20"/>
          <w:lang w:eastAsia="en-GB"/>
        </w:rPr>
        <w:t> </w:t>
      </w:r>
    </w:p>
    <w:p w14:paraId="0B32D7FE" w14:textId="77777777" w:rsidR="002228F5" w:rsidRPr="00A30051" w:rsidRDefault="002228F5" w:rsidP="002228F5">
      <w:pPr>
        <w:numPr>
          <w:ilvl w:val="0"/>
          <w:numId w:val="28"/>
        </w:numPr>
        <w:spacing w:after="0" w:line="240" w:lineRule="auto"/>
        <w:ind w:left="1080" w:firstLine="0"/>
        <w:textAlignment w:val="baseline"/>
        <w:rPr>
          <w:rFonts w:ascii="Calibri Light" w:eastAsia="Times New Roman" w:hAnsi="Calibri Light" w:cs="Calibri Light"/>
          <w:color w:val="666666"/>
          <w:sz w:val="20"/>
          <w:szCs w:val="20"/>
          <w:lang w:eastAsia="en-GB"/>
        </w:rPr>
      </w:pPr>
      <w:r w:rsidRPr="00A30051">
        <w:rPr>
          <w:rFonts w:ascii="Calibri Light" w:eastAsia="Times New Roman" w:hAnsi="Calibri Light" w:cs="Calibri Light"/>
          <w:color w:val="333333"/>
          <w:sz w:val="20"/>
          <w:szCs w:val="20"/>
          <w:lang w:val="de-DE" w:eastAsia="en-GB"/>
        </w:rPr>
        <w:t>Ideate value creation opportunities and identify the priority value creation opportunities.</w:t>
      </w:r>
      <w:r w:rsidRPr="00A30051">
        <w:rPr>
          <w:rFonts w:ascii="Calibri Light" w:eastAsia="Times New Roman" w:hAnsi="Calibri Light" w:cs="Calibri Light"/>
          <w:color w:val="333333"/>
          <w:sz w:val="20"/>
          <w:szCs w:val="20"/>
          <w:lang w:eastAsia="en-GB"/>
        </w:rPr>
        <w:t> </w:t>
      </w:r>
    </w:p>
    <w:p w14:paraId="3894E9D7" w14:textId="77777777" w:rsidR="002228F5" w:rsidRPr="00A30051" w:rsidRDefault="002228F5" w:rsidP="002228F5">
      <w:pPr>
        <w:numPr>
          <w:ilvl w:val="0"/>
          <w:numId w:val="28"/>
        </w:numPr>
        <w:spacing w:after="0" w:line="240" w:lineRule="auto"/>
        <w:ind w:left="1080" w:firstLine="0"/>
        <w:textAlignment w:val="baseline"/>
        <w:rPr>
          <w:rFonts w:ascii="Calibri Light" w:eastAsia="Times New Roman" w:hAnsi="Calibri Light" w:cs="Calibri Light"/>
          <w:color w:val="666666"/>
          <w:sz w:val="20"/>
          <w:szCs w:val="20"/>
          <w:lang w:eastAsia="en-GB"/>
        </w:rPr>
      </w:pPr>
      <w:r w:rsidRPr="00A30051">
        <w:rPr>
          <w:rFonts w:ascii="Calibri Light" w:eastAsia="Times New Roman" w:hAnsi="Calibri Light" w:cs="Calibri Light"/>
          <w:color w:val="333333"/>
          <w:sz w:val="20"/>
          <w:szCs w:val="20"/>
          <w:lang w:val="de-DE" w:eastAsia="en-GB"/>
        </w:rPr>
        <w:t>Develop the impact pathways for the selected key value creation opportunities including identifying the enablers and resources required as well as any potential risks and discuss the potential role of EIT in such transitions.</w:t>
      </w:r>
      <w:r w:rsidRPr="00A30051">
        <w:rPr>
          <w:rFonts w:ascii="Calibri Light" w:eastAsia="Times New Roman" w:hAnsi="Calibri Light" w:cs="Calibri Light"/>
          <w:color w:val="333333"/>
          <w:sz w:val="20"/>
          <w:szCs w:val="20"/>
          <w:lang w:eastAsia="en-GB"/>
        </w:rPr>
        <w:t> </w:t>
      </w:r>
    </w:p>
    <w:p w14:paraId="43DBAA48" w14:textId="77777777" w:rsidR="002228F5" w:rsidRPr="00A30051" w:rsidRDefault="002228F5" w:rsidP="002228F5">
      <w:pPr>
        <w:numPr>
          <w:ilvl w:val="0"/>
          <w:numId w:val="29"/>
        </w:numPr>
        <w:spacing w:after="0" w:line="240" w:lineRule="auto"/>
        <w:ind w:left="1080" w:firstLine="0"/>
        <w:textAlignment w:val="baseline"/>
        <w:rPr>
          <w:rFonts w:ascii="Calibri Light" w:eastAsia="Times New Roman" w:hAnsi="Calibri Light" w:cs="Calibri Light"/>
          <w:color w:val="666666"/>
          <w:sz w:val="20"/>
          <w:szCs w:val="20"/>
          <w:lang w:eastAsia="en-GB"/>
        </w:rPr>
      </w:pPr>
      <w:r w:rsidRPr="00A30051">
        <w:rPr>
          <w:rFonts w:ascii="Calibri Light" w:eastAsia="Times New Roman" w:hAnsi="Calibri Light" w:cs="Calibri Light"/>
          <w:color w:val="333333"/>
          <w:sz w:val="20"/>
          <w:szCs w:val="20"/>
          <w:lang w:val="de-DE" w:eastAsia="en-GB"/>
        </w:rPr>
        <w:t>Review and feedback on the key value creation opportunities from both other missions.</w:t>
      </w:r>
      <w:r w:rsidRPr="00A30051">
        <w:rPr>
          <w:rFonts w:ascii="Calibri Light" w:eastAsia="Times New Roman" w:hAnsi="Calibri Light" w:cs="Calibri Light"/>
          <w:color w:val="333333"/>
          <w:sz w:val="20"/>
          <w:szCs w:val="20"/>
          <w:lang w:eastAsia="en-GB"/>
        </w:rPr>
        <w:t> </w:t>
      </w:r>
    </w:p>
    <w:p w14:paraId="5D206971"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eastAsia="en-GB"/>
        </w:rPr>
        <w:t> </w:t>
      </w:r>
    </w:p>
    <w:p w14:paraId="3F79F35C"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val="de-DE" w:eastAsia="en-GB"/>
        </w:rPr>
        <w:t>Roadmaps provide a structured visualisation of information for specific strategic aspects. They are used to support strategic planning across a broad spectrum of applications. A common roadmap layout, or architecture, will contain two axes, as shown below in Figure 1. There is a horizontal, time-based axis; often encompassing the past, short-, medium- and long-term, as well as the vision. The vertical axis usually pertains to perspectives, or dimensions, relevant to the focal point of the roadmap; often represented as horizontal layers, forming a matrix across the time dimension.</w:t>
      </w:r>
      <w:r w:rsidRPr="00A30051">
        <w:rPr>
          <w:rFonts w:ascii="Calibri Light" w:eastAsia="Times New Roman" w:hAnsi="Calibri Light" w:cs="Calibri Light"/>
          <w:color w:val="333333"/>
          <w:sz w:val="20"/>
          <w:szCs w:val="20"/>
          <w:lang w:eastAsia="en-GB"/>
        </w:rPr>
        <w:t> </w:t>
      </w:r>
    </w:p>
    <w:p w14:paraId="4479EC0F"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eastAsia="en-GB"/>
        </w:rPr>
        <w:t> </w:t>
      </w:r>
    </w:p>
    <w:p w14:paraId="1461DAE9" w14:textId="77777777" w:rsidR="002228F5" w:rsidRPr="00A30051" w:rsidRDefault="002228F5" w:rsidP="002228F5">
      <w:pPr>
        <w:spacing w:after="0" w:line="240" w:lineRule="auto"/>
        <w:jc w:val="both"/>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000000"/>
          <w:sz w:val="20"/>
          <w:szCs w:val="20"/>
          <w:lang w:val="de-DE" w:eastAsia="en-GB"/>
        </w:rPr>
        <w:t xml:space="preserve">To achieve the objectives described in Section ‘Background and Objectives’, the fast-start approach for strategic roadmapping (‘S-Plan’) developed by the Institute for Manufacturing (IfM) at the University of Cambridge was deployed. It is appropriate for a sector-level strategy, examining strategic challenges and exploring innovation </w:t>
      </w:r>
      <w:r w:rsidRPr="00A30051">
        <w:rPr>
          <w:rFonts w:ascii="Calibri Light" w:eastAsia="Times New Roman" w:hAnsi="Calibri Light" w:cs="Calibri Light"/>
          <w:color w:val="000000"/>
          <w:sz w:val="20"/>
          <w:szCs w:val="20"/>
          <w:lang w:val="de-DE" w:eastAsia="en-GB"/>
        </w:rPr>
        <w:lastRenderedPageBreak/>
        <w:t>opportunities. Generally, it is particularly suitable for understanding and addressing such issues at the ‘front-end’ of innovation, where decisions have considerable strategic implications.</w:t>
      </w:r>
      <w:r w:rsidRPr="00A30051">
        <w:rPr>
          <w:rFonts w:ascii="Calibri Light" w:eastAsia="Times New Roman" w:hAnsi="Calibri Light" w:cs="Calibri Light"/>
          <w:color w:val="000000"/>
          <w:sz w:val="20"/>
          <w:szCs w:val="20"/>
          <w:lang w:eastAsia="en-GB"/>
        </w:rPr>
        <w:t> </w:t>
      </w:r>
    </w:p>
    <w:p w14:paraId="0917DFDC"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val="de-DE" w:eastAsia="en-GB"/>
        </w:rPr>
        <w:t> </w:t>
      </w:r>
      <w:r w:rsidRPr="00A30051">
        <w:rPr>
          <w:rFonts w:ascii="Calibri Light" w:eastAsia="Times New Roman" w:hAnsi="Calibri Light" w:cs="Calibri Light"/>
          <w:color w:val="333333"/>
          <w:sz w:val="20"/>
          <w:szCs w:val="20"/>
          <w:lang w:eastAsia="en-GB"/>
        </w:rPr>
        <w:t> </w:t>
      </w:r>
    </w:p>
    <w:p w14:paraId="73F3ABC6"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rFonts w:ascii="Calibri Light" w:eastAsia="Times New Roman" w:hAnsi="Calibri Light" w:cs="Calibri Light"/>
          <w:color w:val="333333"/>
          <w:sz w:val="20"/>
          <w:szCs w:val="20"/>
          <w:lang w:val="de-DE" w:eastAsia="en-GB"/>
        </w:rPr>
        <w:t>Figure 2 shows the customised roadmap structure for the Mission 3 objectives. The vision and subsequent goals for the Transparent, Resilient and Fair Food System are on the righthand side of the roadmap showing the direction of change. The top layer ‘Why?’ captures the relevant trends, drivers and market needs that influence and drive the change. To address these drivers, the value creation opportunities are typically shown in the middle layer ‘What?’ of the roadmap. And finally, the bottom ‘How?’ layer contains capabilities, technologies, and enablers required to realise the opportunities.</w:t>
      </w:r>
      <w:r w:rsidRPr="00A30051">
        <w:rPr>
          <w:rFonts w:ascii="Calibri Light" w:eastAsia="Times New Roman" w:hAnsi="Calibri Light" w:cs="Calibri Light"/>
          <w:color w:val="333333"/>
          <w:sz w:val="20"/>
          <w:szCs w:val="20"/>
          <w:lang w:eastAsia="en-GB"/>
        </w:rPr>
        <w:t> </w:t>
      </w:r>
    </w:p>
    <w:p w14:paraId="6611B540" w14:textId="77777777" w:rsidR="002228F5" w:rsidRPr="00A30051" w:rsidRDefault="002228F5" w:rsidP="002228F5">
      <w:pPr>
        <w:spacing w:after="0" w:line="240" w:lineRule="auto"/>
        <w:textAlignment w:val="baseline"/>
        <w:rPr>
          <w:rFonts w:ascii="Segoe UI" w:eastAsia="Times New Roman" w:hAnsi="Segoe UI" w:cs="Segoe UI"/>
          <w:color w:val="666666"/>
          <w:sz w:val="18"/>
          <w:szCs w:val="18"/>
          <w:lang w:eastAsia="en-GB"/>
        </w:rPr>
      </w:pPr>
      <w:r w:rsidRPr="00A30051">
        <w:rPr>
          <w:noProof/>
        </w:rPr>
        <w:drawing>
          <wp:inline distT="0" distB="0" distL="0" distR="0" wp14:anchorId="1BC42F17" wp14:editId="504F5959">
            <wp:extent cx="4895850" cy="3248025"/>
            <wp:effectExtent l="0" t="0" r="0" b="952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5850" cy="3248025"/>
                    </a:xfrm>
                    <a:prstGeom prst="rect">
                      <a:avLst/>
                    </a:prstGeom>
                    <a:noFill/>
                    <a:ln>
                      <a:noFill/>
                    </a:ln>
                  </pic:spPr>
                </pic:pic>
              </a:graphicData>
            </a:graphic>
          </wp:inline>
        </w:drawing>
      </w:r>
      <w:r w:rsidRPr="00A30051">
        <w:rPr>
          <w:rFonts w:ascii="Calibri Light" w:eastAsia="Times New Roman" w:hAnsi="Calibri Light" w:cs="Calibri Light"/>
          <w:color w:val="666666"/>
          <w:sz w:val="24"/>
          <w:szCs w:val="24"/>
          <w:lang w:eastAsia="en-GB"/>
        </w:rPr>
        <w:t> </w:t>
      </w:r>
    </w:p>
    <w:p w14:paraId="50634EDC" w14:textId="77777777" w:rsidR="002228F5" w:rsidRPr="00A30051" w:rsidRDefault="002228F5" w:rsidP="002228F5">
      <w:pPr>
        <w:spacing w:after="0" w:line="240" w:lineRule="auto"/>
        <w:textAlignment w:val="baseline"/>
        <w:rPr>
          <w:rFonts w:ascii="Segoe UI" w:eastAsia="Times New Roman" w:hAnsi="Segoe UI" w:cs="Segoe UI"/>
          <w:b/>
          <w:bCs/>
          <w:color w:val="4471C4"/>
          <w:sz w:val="18"/>
          <w:szCs w:val="18"/>
          <w:lang w:eastAsia="en-GB"/>
        </w:rPr>
      </w:pPr>
      <w:r w:rsidRPr="00A30051">
        <w:rPr>
          <w:rFonts w:ascii="Calibri Light" w:eastAsia="Times New Roman" w:hAnsi="Calibri Light" w:cs="Calibri Light"/>
          <w:b/>
          <w:bCs/>
          <w:color w:val="4471C4"/>
          <w:sz w:val="18"/>
          <w:szCs w:val="18"/>
          <w:lang w:val="de-DE" w:eastAsia="en-GB"/>
        </w:rPr>
        <w:t xml:space="preserve">Figure </w:t>
      </w:r>
      <w:r w:rsidRPr="00A30051">
        <w:rPr>
          <w:rFonts w:ascii="Calibri Light" w:eastAsia="Times New Roman" w:hAnsi="Calibri Light" w:cs="Calibri Light"/>
          <w:b/>
          <w:bCs/>
          <w:color w:val="000000"/>
          <w:sz w:val="18"/>
          <w:szCs w:val="18"/>
          <w:shd w:val="clear" w:color="auto" w:fill="E1E3E6"/>
          <w:lang w:val="de-DE" w:eastAsia="en-GB"/>
        </w:rPr>
        <w:t>1</w:t>
      </w:r>
      <w:r w:rsidRPr="00A30051">
        <w:rPr>
          <w:rFonts w:ascii="Calibri Light" w:eastAsia="Times New Roman" w:hAnsi="Calibri Light" w:cs="Calibri Light"/>
          <w:b/>
          <w:bCs/>
          <w:color w:val="4471C4"/>
          <w:sz w:val="18"/>
          <w:szCs w:val="18"/>
          <w:lang w:val="de-DE" w:eastAsia="en-GB"/>
        </w:rPr>
        <w:t>: Generic roadmap structure</w:t>
      </w:r>
      <w:r w:rsidRPr="00A30051">
        <w:rPr>
          <w:rFonts w:ascii="Calibri Light" w:eastAsia="Times New Roman" w:hAnsi="Calibri Light" w:cs="Calibri Light"/>
          <w:b/>
          <w:bCs/>
          <w:color w:val="4471C4"/>
          <w:sz w:val="18"/>
          <w:szCs w:val="18"/>
          <w:lang w:eastAsia="en-GB"/>
        </w:rPr>
        <w:t> </w:t>
      </w:r>
    </w:p>
    <w:p w14:paraId="0CD53C5F"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noProof/>
        </w:rPr>
        <w:drawing>
          <wp:inline distT="0" distB="0" distL="0" distR="0" wp14:anchorId="0F239CED" wp14:editId="6447F1A8">
            <wp:extent cx="5731510" cy="3303905"/>
            <wp:effectExtent l="0" t="0" r="2540" b="0"/>
            <wp:docPr id="19" name="Picture 19" descr="A picture containing text, screenshot, colorfulness,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screenshot, colorfulness, lin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303905"/>
                    </a:xfrm>
                    <a:prstGeom prst="rect">
                      <a:avLst/>
                    </a:prstGeom>
                    <a:noFill/>
                    <a:ln>
                      <a:noFill/>
                    </a:ln>
                  </pic:spPr>
                </pic:pic>
              </a:graphicData>
            </a:graphic>
          </wp:inline>
        </w:drawing>
      </w:r>
      <w:r w:rsidRPr="00A30051">
        <w:rPr>
          <w:rFonts w:ascii="Calibri Light" w:eastAsia="Times New Roman" w:hAnsi="Calibri Light" w:cs="Calibri Light"/>
          <w:color w:val="000000"/>
          <w:sz w:val="20"/>
          <w:szCs w:val="20"/>
          <w:lang w:eastAsia="en-GB"/>
        </w:rPr>
        <w:t> </w:t>
      </w:r>
    </w:p>
    <w:p w14:paraId="6B79B1F2" w14:textId="77777777" w:rsidR="002228F5" w:rsidRPr="00A30051" w:rsidRDefault="002228F5" w:rsidP="002228F5">
      <w:pPr>
        <w:spacing w:after="0" w:line="240" w:lineRule="auto"/>
        <w:textAlignment w:val="baseline"/>
        <w:rPr>
          <w:rFonts w:ascii="Segoe UI" w:eastAsia="Times New Roman" w:hAnsi="Segoe UI" w:cs="Segoe UI"/>
          <w:b/>
          <w:bCs/>
          <w:color w:val="4471C4"/>
          <w:sz w:val="18"/>
          <w:szCs w:val="18"/>
          <w:lang w:eastAsia="en-GB"/>
        </w:rPr>
      </w:pPr>
      <w:r w:rsidRPr="00A30051">
        <w:rPr>
          <w:rFonts w:ascii="Calibri Light" w:eastAsia="Times New Roman" w:hAnsi="Calibri Light" w:cs="Calibri Light"/>
          <w:b/>
          <w:bCs/>
          <w:color w:val="4471C4"/>
          <w:sz w:val="18"/>
          <w:szCs w:val="18"/>
          <w:lang w:val="de-DE" w:eastAsia="en-GB"/>
        </w:rPr>
        <w:t xml:space="preserve">Figure </w:t>
      </w:r>
      <w:r w:rsidRPr="00A30051">
        <w:rPr>
          <w:rFonts w:ascii="Calibri Light" w:eastAsia="Times New Roman" w:hAnsi="Calibri Light" w:cs="Calibri Light"/>
          <w:b/>
          <w:bCs/>
          <w:color w:val="000000"/>
          <w:sz w:val="18"/>
          <w:szCs w:val="18"/>
          <w:shd w:val="clear" w:color="auto" w:fill="E1E3E6"/>
          <w:lang w:val="de-DE" w:eastAsia="en-GB"/>
        </w:rPr>
        <w:t>2</w:t>
      </w:r>
      <w:r w:rsidRPr="00A30051">
        <w:rPr>
          <w:rFonts w:ascii="Calibri Light" w:eastAsia="Times New Roman" w:hAnsi="Calibri Light" w:cs="Calibri Light"/>
          <w:b/>
          <w:bCs/>
          <w:color w:val="4471C4"/>
          <w:sz w:val="18"/>
          <w:szCs w:val="18"/>
          <w:lang w:val="de-DE" w:eastAsia="en-GB"/>
        </w:rPr>
        <w:t>: Roadmap landscape for mission 3</w:t>
      </w:r>
      <w:r w:rsidRPr="00A30051">
        <w:rPr>
          <w:rFonts w:ascii="Calibri Light" w:eastAsia="Times New Roman" w:hAnsi="Calibri Light" w:cs="Calibri Light"/>
          <w:b/>
          <w:bCs/>
          <w:color w:val="4471C4"/>
          <w:sz w:val="18"/>
          <w:szCs w:val="18"/>
          <w:lang w:eastAsia="en-GB"/>
        </w:rPr>
        <w:t> </w:t>
      </w:r>
    </w:p>
    <w:p w14:paraId="36AC7BEA"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 xml:space="preserve">Ideally, to prioritise different value creation opportunities a full business plan would be created and those that would make the best contribution to the bottom line are selected. But often, and especially for value creation </w:t>
      </w:r>
      <w:r w:rsidRPr="00A30051">
        <w:rPr>
          <w:rFonts w:ascii="Calibri Light" w:eastAsia="Times New Roman" w:hAnsi="Calibri Light" w:cs="Calibri Light"/>
          <w:color w:val="000000"/>
          <w:sz w:val="20"/>
          <w:szCs w:val="20"/>
          <w:lang w:val="de-DE" w:eastAsia="en-GB"/>
        </w:rPr>
        <w:lastRenderedPageBreak/>
        <w:t>opportunities in their early stages, there may simply not be enough valid information to do this, and time and resources are limited. IfM’s portfolio prioritisation method provides a scoring and selection process for early-stage innovation ideas. It helps to evaluate those ideas using multiple impact and feasibility factors and not just financial criteria to reduce the uncertainty in decision-making. Both dimensions were defined as follows:</w:t>
      </w:r>
      <w:r w:rsidRPr="00A30051">
        <w:rPr>
          <w:rFonts w:ascii="Calibri Light" w:eastAsia="Times New Roman" w:hAnsi="Calibri Light" w:cs="Calibri Light"/>
          <w:color w:val="000000"/>
          <w:sz w:val="20"/>
          <w:szCs w:val="20"/>
          <w:lang w:eastAsia="en-GB"/>
        </w:rPr>
        <w:t> </w:t>
      </w:r>
    </w:p>
    <w:p w14:paraId="121A822C"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b/>
          <w:bCs/>
          <w:color w:val="000000"/>
          <w:sz w:val="20"/>
          <w:szCs w:val="20"/>
          <w:lang w:val="de-DE" w:eastAsia="en-GB"/>
        </w:rPr>
        <w:t>IMPACT</w:t>
      </w:r>
      <w:r w:rsidRPr="00A30051">
        <w:rPr>
          <w:rFonts w:ascii="Calibri Light" w:eastAsia="Times New Roman" w:hAnsi="Calibri Light" w:cs="Calibri Light"/>
          <w:color w:val="000000"/>
          <w:sz w:val="20"/>
          <w:szCs w:val="20"/>
          <w:lang w:val="de-DE" w:eastAsia="en-GB"/>
        </w:rPr>
        <w:t>: What is the contribution of the opportunities towards the vision for the transparent, resilient, and fair food system?</w:t>
      </w:r>
      <w:r w:rsidRPr="00A30051">
        <w:rPr>
          <w:rFonts w:ascii="Calibri Light" w:eastAsia="Times New Roman" w:hAnsi="Calibri Light" w:cs="Calibri Light"/>
          <w:color w:val="000000"/>
          <w:sz w:val="20"/>
          <w:szCs w:val="20"/>
          <w:lang w:eastAsia="en-GB"/>
        </w:rPr>
        <w:t> </w:t>
      </w:r>
    </w:p>
    <w:p w14:paraId="1E009460"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Impact factors:</w:t>
      </w:r>
      <w:r w:rsidRPr="00A30051">
        <w:rPr>
          <w:rFonts w:ascii="Calibri Light" w:eastAsia="Times New Roman" w:hAnsi="Calibri Light" w:cs="Calibri Light"/>
          <w:color w:val="000000"/>
          <w:sz w:val="20"/>
          <w:szCs w:val="20"/>
          <w:lang w:eastAsia="en-GB"/>
        </w:rPr>
        <w:t> </w:t>
      </w:r>
    </w:p>
    <w:p w14:paraId="1748D7CE" w14:textId="77777777" w:rsidR="002228F5" w:rsidRPr="00A30051" w:rsidRDefault="002228F5" w:rsidP="002228F5">
      <w:pPr>
        <w:numPr>
          <w:ilvl w:val="0"/>
          <w:numId w:val="30"/>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Overall impact of this opportunity space across whole food/drink sector</w:t>
      </w:r>
      <w:r w:rsidRPr="00A30051">
        <w:rPr>
          <w:rFonts w:ascii="Calibri Light" w:eastAsia="Times New Roman" w:hAnsi="Calibri Light" w:cs="Calibri Light"/>
          <w:color w:val="000000"/>
          <w:sz w:val="20"/>
          <w:szCs w:val="20"/>
          <w:lang w:eastAsia="en-GB"/>
        </w:rPr>
        <w:t> </w:t>
      </w:r>
    </w:p>
    <w:p w14:paraId="608BC4C3" w14:textId="77777777" w:rsidR="002228F5" w:rsidRPr="00A30051" w:rsidRDefault="002228F5" w:rsidP="002228F5">
      <w:pPr>
        <w:numPr>
          <w:ilvl w:val="0"/>
          <w:numId w:val="31"/>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Potential to scale - Deliverable improvement of roadmap vision by 2030</w:t>
      </w:r>
      <w:r w:rsidRPr="00A30051">
        <w:rPr>
          <w:rFonts w:ascii="Calibri Light" w:eastAsia="Times New Roman" w:hAnsi="Calibri Light" w:cs="Calibri Light"/>
          <w:color w:val="000000"/>
          <w:sz w:val="20"/>
          <w:szCs w:val="20"/>
          <w:lang w:eastAsia="en-GB"/>
        </w:rPr>
        <w:t> </w:t>
      </w:r>
    </w:p>
    <w:p w14:paraId="6D085F41" w14:textId="77777777" w:rsidR="002228F5" w:rsidRPr="00A30051" w:rsidRDefault="002228F5" w:rsidP="002228F5">
      <w:pPr>
        <w:numPr>
          <w:ilvl w:val="0"/>
          <w:numId w:val="31"/>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Positive impact related to for example SDGs and other Missions</w:t>
      </w:r>
      <w:r w:rsidRPr="00A30051">
        <w:rPr>
          <w:rFonts w:ascii="Calibri Light" w:eastAsia="Times New Roman" w:hAnsi="Calibri Light" w:cs="Calibri Light"/>
          <w:color w:val="000000"/>
          <w:sz w:val="20"/>
          <w:szCs w:val="20"/>
          <w:lang w:eastAsia="en-GB"/>
        </w:rPr>
        <w:t> </w:t>
      </w:r>
    </w:p>
    <w:p w14:paraId="753B2876" w14:textId="77777777" w:rsidR="002228F5" w:rsidRPr="00A30051" w:rsidRDefault="002228F5" w:rsidP="002228F5">
      <w:pPr>
        <w:numPr>
          <w:ilvl w:val="0"/>
          <w:numId w:val="31"/>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Negative impact related to for example SDGs and other Missions</w:t>
      </w:r>
      <w:r w:rsidRPr="00A30051">
        <w:rPr>
          <w:rFonts w:ascii="Calibri Light" w:eastAsia="Times New Roman" w:hAnsi="Calibri Light" w:cs="Calibri Light"/>
          <w:color w:val="000000"/>
          <w:sz w:val="20"/>
          <w:szCs w:val="20"/>
          <w:lang w:eastAsia="en-GB"/>
        </w:rPr>
        <w:t> </w:t>
      </w:r>
    </w:p>
    <w:p w14:paraId="798C2DC6"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b/>
          <w:bCs/>
          <w:color w:val="000000"/>
          <w:sz w:val="20"/>
          <w:szCs w:val="20"/>
          <w:lang w:val="de-DE" w:eastAsia="en-GB"/>
        </w:rPr>
        <w:t>FEASIBILITY</w:t>
      </w:r>
      <w:r w:rsidRPr="00A30051">
        <w:rPr>
          <w:rFonts w:ascii="Calibri Light" w:eastAsia="Times New Roman" w:hAnsi="Calibri Light" w:cs="Calibri Light"/>
          <w:color w:val="000000"/>
          <w:sz w:val="20"/>
          <w:szCs w:val="20"/>
          <w:lang w:val="de-DE" w:eastAsia="en-GB"/>
        </w:rPr>
        <w:t>: How likely are these opportunities to happen from the technical, market and regulatory point of view?</w:t>
      </w:r>
      <w:r w:rsidRPr="00A30051">
        <w:rPr>
          <w:rFonts w:ascii="Calibri Light" w:eastAsia="Times New Roman" w:hAnsi="Calibri Light" w:cs="Calibri Light"/>
          <w:color w:val="000000"/>
          <w:sz w:val="20"/>
          <w:szCs w:val="20"/>
          <w:lang w:eastAsia="en-GB"/>
        </w:rPr>
        <w:t> </w:t>
      </w:r>
    </w:p>
    <w:p w14:paraId="11C50F53"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Feasibility factors:</w:t>
      </w:r>
      <w:r w:rsidRPr="00A30051">
        <w:rPr>
          <w:rFonts w:ascii="Calibri Light" w:eastAsia="Times New Roman" w:hAnsi="Calibri Light" w:cs="Calibri Light"/>
          <w:color w:val="000000"/>
          <w:sz w:val="20"/>
          <w:szCs w:val="20"/>
          <w:lang w:eastAsia="en-GB"/>
        </w:rPr>
        <w:t> </w:t>
      </w:r>
    </w:p>
    <w:p w14:paraId="4FE9A982" w14:textId="77777777" w:rsidR="002228F5" w:rsidRPr="00A30051" w:rsidRDefault="002228F5" w:rsidP="002228F5">
      <w:pPr>
        <w:numPr>
          <w:ilvl w:val="0"/>
          <w:numId w:val="32"/>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Likelihood of Adoption across value chain</w:t>
      </w:r>
      <w:r w:rsidRPr="00A30051">
        <w:rPr>
          <w:rFonts w:ascii="Calibri Light" w:eastAsia="Times New Roman" w:hAnsi="Calibri Light" w:cs="Calibri Light"/>
          <w:color w:val="000000"/>
          <w:sz w:val="20"/>
          <w:szCs w:val="20"/>
          <w:lang w:eastAsia="en-GB"/>
        </w:rPr>
        <w:t> </w:t>
      </w:r>
      <w:r w:rsidRPr="00A30051">
        <w:rPr>
          <w:rFonts w:ascii="Calibri Light" w:eastAsia="Times New Roman" w:hAnsi="Calibri Light" w:cs="Calibri Light"/>
          <w:color w:val="000000"/>
          <w:sz w:val="20"/>
          <w:szCs w:val="20"/>
          <w:lang w:eastAsia="en-GB"/>
        </w:rPr>
        <w:br/>
      </w:r>
      <w:r w:rsidRPr="00A30051">
        <w:rPr>
          <w:rFonts w:ascii="Calibri Light" w:eastAsia="Times New Roman" w:hAnsi="Calibri Light" w:cs="Calibri Light"/>
          <w:color w:val="000000"/>
          <w:sz w:val="20"/>
          <w:szCs w:val="20"/>
          <w:lang w:val="de-DE" w:eastAsia="en-GB"/>
        </w:rPr>
        <w:t>Farm =&gt; Brand =&gt; Retail =&gt; Consumer =&gt; Circular</w:t>
      </w:r>
      <w:r w:rsidRPr="00A30051">
        <w:rPr>
          <w:rFonts w:ascii="Calibri Light" w:eastAsia="Times New Roman" w:hAnsi="Calibri Light" w:cs="Calibri Light"/>
          <w:color w:val="000000"/>
          <w:sz w:val="20"/>
          <w:szCs w:val="20"/>
          <w:lang w:eastAsia="en-GB"/>
        </w:rPr>
        <w:t> </w:t>
      </w:r>
    </w:p>
    <w:p w14:paraId="5218CF92" w14:textId="77777777" w:rsidR="002228F5" w:rsidRPr="00A30051" w:rsidRDefault="002228F5" w:rsidP="002228F5">
      <w:pPr>
        <w:numPr>
          <w:ilvl w:val="0"/>
          <w:numId w:val="32"/>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Technical probability of success: Feasibility of key technologies and capabilities required</w:t>
      </w:r>
      <w:r w:rsidRPr="00A30051">
        <w:rPr>
          <w:rFonts w:ascii="Calibri Light" w:eastAsia="Times New Roman" w:hAnsi="Calibri Light" w:cs="Calibri Light"/>
          <w:color w:val="000000"/>
          <w:sz w:val="20"/>
          <w:szCs w:val="20"/>
          <w:lang w:eastAsia="en-GB"/>
        </w:rPr>
        <w:t> </w:t>
      </w:r>
    </w:p>
    <w:p w14:paraId="1CDFEABC" w14:textId="77777777" w:rsidR="002228F5" w:rsidRPr="00A30051" w:rsidRDefault="002228F5" w:rsidP="002228F5">
      <w:pPr>
        <w:numPr>
          <w:ilvl w:val="0"/>
          <w:numId w:val="32"/>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Relevance of role for EIT Food in enabling pathway to impact through innovation, education, entrepreneurship, and public engagement</w:t>
      </w:r>
      <w:r w:rsidRPr="00A30051">
        <w:rPr>
          <w:rFonts w:ascii="Calibri Light" w:eastAsia="Times New Roman" w:hAnsi="Calibri Light" w:cs="Calibri Light"/>
          <w:color w:val="000000"/>
          <w:sz w:val="20"/>
          <w:szCs w:val="20"/>
          <w:lang w:eastAsia="en-GB"/>
        </w:rPr>
        <w:t> </w:t>
      </w:r>
    </w:p>
    <w:p w14:paraId="553CE7D7" w14:textId="77777777" w:rsidR="002228F5" w:rsidRPr="00A30051" w:rsidRDefault="002228F5" w:rsidP="002228F5">
      <w:pPr>
        <w:numPr>
          <w:ilvl w:val="0"/>
          <w:numId w:val="32"/>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Regulatory, legal, safety and governance</w:t>
      </w:r>
      <w:r w:rsidRPr="00A30051">
        <w:rPr>
          <w:rFonts w:ascii="Calibri Light" w:eastAsia="Times New Roman" w:hAnsi="Calibri Light" w:cs="Calibri Light"/>
          <w:color w:val="000000"/>
          <w:sz w:val="20"/>
          <w:szCs w:val="20"/>
          <w:lang w:eastAsia="en-GB"/>
        </w:rPr>
        <w:t> </w:t>
      </w:r>
    </w:p>
    <w:p w14:paraId="1C971021"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The portfolio prioritisation was done based on an individual assessment of all opportunity ideas and a group review of the scoring results and the selection of the priority opportunities. Figure 3 shows schematically how the results are presented. </w:t>
      </w:r>
      <w:r w:rsidRPr="00A30051">
        <w:rPr>
          <w:rFonts w:ascii="Calibri Light" w:eastAsia="Times New Roman" w:hAnsi="Calibri Light" w:cs="Calibri Light"/>
          <w:color w:val="000000"/>
          <w:sz w:val="20"/>
          <w:szCs w:val="20"/>
          <w:lang w:eastAsia="en-GB"/>
        </w:rPr>
        <w:t> </w:t>
      </w:r>
    </w:p>
    <w:p w14:paraId="6A52807A" w14:textId="77777777" w:rsidR="002228F5" w:rsidRPr="00A30051" w:rsidRDefault="002228F5" w:rsidP="002228F5">
      <w:pPr>
        <w:spacing w:after="0" w:line="240" w:lineRule="auto"/>
        <w:jc w:val="center"/>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 </w:t>
      </w:r>
      <w:r w:rsidRPr="00A30051">
        <w:rPr>
          <w:noProof/>
        </w:rPr>
        <w:drawing>
          <wp:inline distT="0" distB="0" distL="0" distR="0" wp14:anchorId="370EB7C3" wp14:editId="4AAC85BC">
            <wp:extent cx="3257550" cy="2238375"/>
            <wp:effectExtent l="0" t="0" r="0" b="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7550" cy="2238375"/>
                    </a:xfrm>
                    <a:prstGeom prst="rect">
                      <a:avLst/>
                    </a:prstGeom>
                    <a:noFill/>
                    <a:ln>
                      <a:noFill/>
                    </a:ln>
                  </pic:spPr>
                </pic:pic>
              </a:graphicData>
            </a:graphic>
          </wp:inline>
        </w:drawing>
      </w:r>
      <w:r w:rsidRPr="00A30051">
        <w:rPr>
          <w:rFonts w:ascii="Calibri Light" w:eastAsia="Times New Roman" w:hAnsi="Calibri Light" w:cs="Calibri Light"/>
          <w:color w:val="000000"/>
          <w:sz w:val="20"/>
          <w:szCs w:val="20"/>
          <w:lang w:eastAsia="en-GB"/>
        </w:rPr>
        <w:t> </w:t>
      </w:r>
    </w:p>
    <w:p w14:paraId="7A17B4E3" w14:textId="77777777" w:rsidR="002228F5" w:rsidRPr="00A30051" w:rsidRDefault="002228F5" w:rsidP="002228F5">
      <w:pPr>
        <w:spacing w:after="0" w:line="240" w:lineRule="auto"/>
        <w:jc w:val="center"/>
        <w:textAlignment w:val="baseline"/>
        <w:rPr>
          <w:rFonts w:ascii="Segoe UI" w:eastAsia="Times New Roman" w:hAnsi="Segoe UI" w:cs="Segoe UI"/>
          <w:b/>
          <w:bCs/>
          <w:color w:val="4471C4"/>
          <w:sz w:val="18"/>
          <w:szCs w:val="18"/>
          <w:lang w:eastAsia="en-GB"/>
        </w:rPr>
      </w:pPr>
      <w:r w:rsidRPr="00A30051">
        <w:rPr>
          <w:rFonts w:ascii="Calibri Light" w:eastAsia="Times New Roman" w:hAnsi="Calibri Light" w:cs="Calibri Light"/>
          <w:b/>
          <w:bCs/>
          <w:color w:val="4471C4"/>
          <w:sz w:val="18"/>
          <w:szCs w:val="18"/>
          <w:lang w:val="de-DE" w:eastAsia="en-GB"/>
        </w:rPr>
        <w:t xml:space="preserve">Figure </w:t>
      </w:r>
      <w:r w:rsidRPr="00A30051">
        <w:rPr>
          <w:rFonts w:ascii="Calibri Light" w:eastAsia="Times New Roman" w:hAnsi="Calibri Light" w:cs="Calibri Light"/>
          <w:b/>
          <w:bCs/>
          <w:color w:val="000000"/>
          <w:sz w:val="18"/>
          <w:szCs w:val="18"/>
          <w:shd w:val="clear" w:color="auto" w:fill="E1E3E6"/>
          <w:lang w:val="de-DE" w:eastAsia="en-GB"/>
        </w:rPr>
        <w:t>3</w:t>
      </w:r>
      <w:r w:rsidRPr="00A30051">
        <w:rPr>
          <w:rFonts w:ascii="Calibri Light" w:eastAsia="Times New Roman" w:hAnsi="Calibri Light" w:cs="Calibri Light"/>
          <w:b/>
          <w:bCs/>
          <w:color w:val="4471C4"/>
          <w:sz w:val="18"/>
          <w:szCs w:val="18"/>
          <w:lang w:val="de-DE" w:eastAsia="en-GB"/>
        </w:rPr>
        <w:t>: Prioritisation of the value creation opportunities</w:t>
      </w:r>
      <w:r w:rsidRPr="00A30051">
        <w:rPr>
          <w:rFonts w:ascii="Calibri Light" w:eastAsia="Times New Roman" w:hAnsi="Calibri Light" w:cs="Calibri Light"/>
          <w:b/>
          <w:bCs/>
          <w:color w:val="4471C4"/>
          <w:sz w:val="18"/>
          <w:szCs w:val="18"/>
          <w:lang w:eastAsia="en-GB"/>
        </w:rPr>
        <w:t> </w:t>
      </w:r>
    </w:p>
    <w:p w14:paraId="7A83703B"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For mapping and evaluating the priority value creation opportunities, the topic roadmaps were utilised to describe the desired outcome including contribution to the Mission’s vision, main implementation milestones, capabilities, technologies and enablers required as well as likely barriers, risk aspects and potential knowledge gaps. </w:t>
      </w:r>
      <w:r w:rsidRPr="00A30051">
        <w:rPr>
          <w:rFonts w:ascii="Calibri Light" w:eastAsia="Times New Roman" w:hAnsi="Calibri Light" w:cs="Calibri Light"/>
          <w:color w:val="000000"/>
          <w:sz w:val="20"/>
          <w:szCs w:val="20"/>
          <w:lang w:eastAsia="en-GB"/>
        </w:rPr>
        <w:t> </w:t>
      </w:r>
    </w:p>
    <w:p w14:paraId="1F758CBC"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The overall design process of the roadmap for the Transparent, Resilient and Fair Food System is shown in Figure 4. The comprehensive data collection took place through: </w:t>
      </w:r>
      <w:r w:rsidRPr="00A30051">
        <w:rPr>
          <w:rFonts w:ascii="Calibri Light" w:eastAsia="Times New Roman" w:hAnsi="Calibri Light" w:cs="Calibri Light"/>
          <w:color w:val="000000"/>
          <w:sz w:val="20"/>
          <w:szCs w:val="20"/>
          <w:lang w:eastAsia="en-GB"/>
        </w:rPr>
        <w:t> </w:t>
      </w:r>
    </w:p>
    <w:p w14:paraId="7BA4C12A" w14:textId="77777777" w:rsidR="002228F5" w:rsidRPr="00A30051" w:rsidRDefault="002228F5" w:rsidP="002228F5">
      <w:pPr>
        <w:numPr>
          <w:ilvl w:val="0"/>
          <w:numId w:val="33"/>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Review of &gt;300 academic and industry publications,</w:t>
      </w:r>
      <w:r w:rsidRPr="00A30051">
        <w:rPr>
          <w:rFonts w:ascii="Calibri Light" w:eastAsia="Times New Roman" w:hAnsi="Calibri Light" w:cs="Calibri Light"/>
          <w:color w:val="000000"/>
          <w:sz w:val="20"/>
          <w:szCs w:val="20"/>
          <w:lang w:eastAsia="en-GB"/>
        </w:rPr>
        <w:t> </w:t>
      </w:r>
    </w:p>
    <w:p w14:paraId="7A936349" w14:textId="77777777" w:rsidR="002228F5" w:rsidRPr="00A30051" w:rsidRDefault="002228F5" w:rsidP="002228F5">
      <w:pPr>
        <w:numPr>
          <w:ilvl w:val="0"/>
          <w:numId w:val="33"/>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Conduction of 100 expert interviews,</w:t>
      </w:r>
      <w:r w:rsidRPr="00A30051">
        <w:rPr>
          <w:rFonts w:ascii="Calibri Light" w:eastAsia="Times New Roman" w:hAnsi="Calibri Light" w:cs="Calibri Light"/>
          <w:color w:val="000000"/>
          <w:sz w:val="20"/>
          <w:szCs w:val="20"/>
          <w:lang w:eastAsia="en-GB"/>
        </w:rPr>
        <w:t> </w:t>
      </w:r>
    </w:p>
    <w:p w14:paraId="0354F19E" w14:textId="77777777" w:rsidR="002228F5" w:rsidRPr="00A30051" w:rsidRDefault="002228F5" w:rsidP="002228F5">
      <w:pPr>
        <w:numPr>
          <w:ilvl w:val="0"/>
          <w:numId w:val="33"/>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Collection of &gt;350 survey responses,</w:t>
      </w:r>
      <w:r w:rsidRPr="00A30051">
        <w:rPr>
          <w:rFonts w:ascii="Calibri Light" w:eastAsia="Times New Roman" w:hAnsi="Calibri Light" w:cs="Calibri Light"/>
          <w:color w:val="000000"/>
          <w:sz w:val="20"/>
          <w:szCs w:val="20"/>
          <w:lang w:eastAsia="en-GB"/>
        </w:rPr>
        <w:t> </w:t>
      </w:r>
    </w:p>
    <w:p w14:paraId="6CC5E4E1" w14:textId="77777777" w:rsidR="002228F5" w:rsidRPr="00A30051" w:rsidRDefault="002228F5" w:rsidP="002228F5">
      <w:pPr>
        <w:numPr>
          <w:ilvl w:val="0"/>
          <w:numId w:val="33"/>
        </w:numPr>
        <w:spacing w:after="0" w:line="240" w:lineRule="auto"/>
        <w:ind w:left="1080" w:firstLine="0"/>
        <w:textAlignment w:val="baseline"/>
        <w:rPr>
          <w:rFonts w:ascii="Calibri Light" w:eastAsia="Times New Roman" w:hAnsi="Calibri Light" w:cs="Calibri Light"/>
          <w:color w:val="000000"/>
          <w:sz w:val="20"/>
          <w:szCs w:val="20"/>
          <w:lang w:eastAsia="en-GB"/>
        </w:rPr>
      </w:pPr>
      <w:r w:rsidRPr="00A30051">
        <w:rPr>
          <w:rFonts w:ascii="Calibri Light" w:eastAsia="Times New Roman" w:hAnsi="Calibri Light" w:cs="Calibri Light"/>
          <w:color w:val="000000"/>
          <w:sz w:val="20"/>
          <w:szCs w:val="20"/>
          <w:lang w:val="de-DE" w:eastAsia="en-GB"/>
        </w:rPr>
        <w:t>Identifying of ~100 case studies.</w:t>
      </w:r>
      <w:r w:rsidRPr="00A30051">
        <w:rPr>
          <w:rFonts w:ascii="Calibri Light" w:eastAsia="Times New Roman" w:hAnsi="Calibri Light" w:cs="Calibri Light"/>
          <w:color w:val="000000"/>
          <w:sz w:val="20"/>
          <w:szCs w:val="20"/>
          <w:lang w:eastAsia="en-GB"/>
        </w:rPr>
        <w:t> </w:t>
      </w:r>
    </w:p>
    <w:p w14:paraId="7EEA8B91"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This data was used as an input to the road mapping workshops. Workshops are a core element of the road mapping process, bringing together key stakeholders to identify and explore exploitation routes for new/different ideas or research, support strategy formation, enable communication and formation of new networks, and build consensus for decision-making and action. The road mapping workshop was delivered via two half days in Paris, France with 35 participants from the international community consisting of academia, industry, and policy makers (see Annex for workshop agenda and the participants list). Mission 3 workshop took place in parallel to the workshops of both other missions. </w:t>
      </w:r>
      <w:r w:rsidRPr="00A30051">
        <w:rPr>
          <w:rFonts w:ascii="Calibri Light" w:eastAsia="Times New Roman" w:hAnsi="Calibri Light" w:cs="Calibri Light"/>
          <w:color w:val="000000"/>
          <w:sz w:val="20"/>
          <w:szCs w:val="20"/>
          <w:lang w:eastAsia="en-GB"/>
        </w:rPr>
        <w:t> </w:t>
      </w:r>
    </w:p>
    <w:p w14:paraId="06F925F3" w14:textId="77777777" w:rsidR="002228F5" w:rsidRPr="00A30051" w:rsidRDefault="002228F5" w:rsidP="002228F5">
      <w:pPr>
        <w:spacing w:after="0" w:line="240" w:lineRule="auto"/>
        <w:jc w:val="center"/>
        <w:textAlignment w:val="baseline"/>
        <w:rPr>
          <w:rFonts w:ascii="Segoe UI" w:eastAsia="Times New Roman" w:hAnsi="Segoe UI" w:cs="Segoe UI"/>
          <w:b/>
          <w:bCs/>
          <w:color w:val="4471C4"/>
          <w:sz w:val="18"/>
          <w:szCs w:val="18"/>
          <w:lang w:eastAsia="en-GB"/>
        </w:rPr>
      </w:pPr>
      <w:r w:rsidRPr="00A30051">
        <w:rPr>
          <w:rFonts w:ascii="Calibri Light" w:eastAsia="Times New Roman" w:hAnsi="Calibri Light" w:cs="Calibri Light"/>
          <w:b/>
          <w:bCs/>
          <w:color w:val="4471C4"/>
          <w:sz w:val="18"/>
          <w:szCs w:val="18"/>
          <w:lang w:val="de-DE" w:eastAsia="en-GB"/>
        </w:rPr>
        <w:lastRenderedPageBreak/>
        <w:t> </w:t>
      </w:r>
      <w:r w:rsidRPr="00A30051">
        <w:rPr>
          <w:noProof/>
        </w:rPr>
        <w:drawing>
          <wp:inline distT="0" distB="0" distL="0" distR="0" wp14:anchorId="57936B97" wp14:editId="4D936815">
            <wp:extent cx="5731510" cy="2694305"/>
            <wp:effectExtent l="0" t="0" r="2540" b="0"/>
            <wp:docPr id="17" name="Picture 1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694305"/>
                    </a:xfrm>
                    <a:prstGeom prst="rect">
                      <a:avLst/>
                    </a:prstGeom>
                    <a:noFill/>
                    <a:ln>
                      <a:noFill/>
                    </a:ln>
                  </pic:spPr>
                </pic:pic>
              </a:graphicData>
            </a:graphic>
          </wp:inline>
        </w:drawing>
      </w:r>
      <w:r w:rsidRPr="00A30051">
        <w:rPr>
          <w:rFonts w:ascii="Calibri Light" w:eastAsia="Times New Roman" w:hAnsi="Calibri Light" w:cs="Calibri Light"/>
          <w:b/>
          <w:bCs/>
          <w:color w:val="4471C4"/>
          <w:sz w:val="18"/>
          <w:szCs w:val="18"/>
          <w:lang w:eastAsia="en-GB"/>
        </w:rPr>
        <w:t> </w:t>
      </w:r>
    </w:p>
    <w:p w14:paraId="1F31A0E3" w14:textId="77777777" w:rsidR="002228F5" w:rsidRPr="00A30051" w:rsidRDefault="002228F5" w:rsidP="002228F5">
      <w:pPr>
        <w:spacing w:after="0" w:line="240" w:lineRule="auto"/>
        <w:jc w:val="center"/>
        <w:textAlignment w:val="baseline"/>
        <w:rPr>
          <w:rFonts w:ascii="Segoe UI" w:eastAsia="Times New Roman" w:hAnsi="Segoe UI" w:cs="Segoe UI"/>
          <w:b/>
          <w:bCs/>
          <w:color w:val="4471C4"/>
          <w:sz w:val="18"/>
          <w:szCs w:val="18"/>
          <w:lang w:eastAsia="en-GB"/>
        </w:rPr>
      </w:pPr>
      <w:r w:rsidRPr="00A30051">
        <w:rPr>
          <w:rFonts w:ascii="Calibri Light" w:eastAsia="Times New Roman" w:hAnsi="Calibri Light" w:cs="Calibri Light"/>
          <w:b/>
          <w:bCs/>
          <w:color w:val="4471C4"/>
          <w:sz w:val="18"/>
          <w:szCs w:val="18"/>
          <w:lang w:val="de-DE" w:eastAsia="en-GB"/>
        </w:rPr>
        <w:t xml:space="preserve">Figure </w:t>
      </w:r>
      <w:r w:rsidRPr="00A30051">
        <w:rPr>
          <w:rFonts w:ascii="Calibri Light" w:eastAsia="Times New Roman" w:hAnsi="Calibri Light" w:cs="Calibri Light"/>
          <w:b/>
          <w:bCs/>
          <w:color w:val="000000"/>
          <w:sz w:val="18"/>
          <w:szCs w:val="18"/>
          <w:shd w:val="clear" w:color="auto" w:fill="E1E3E6"/>
          <w:lang w:val="de-DE" w:eastAsia="en-GB"/>
        </w:rPr>
        <w:t>4</w:t>
      </w:r>
      <w:r w:rsidRPr="00A30051">
        <w:rPr>
          <w:rFonts w:ascii="Calibri Light" w:eastAsia="Times New Roman" w:hAnsi="Calibri Light" w:cs="Calibri Light"/>
          <w:b/>
          <w:bCs/>
          <w:color w:val="4471C4"/>
          <w:sz w:val="18"/>
          <w:szCs w:val="18"/>
          <w:lang w:val="de-DE" w:eastAsia="en-GB"/>
        </w:rPr>
        <w:t>: Overview of the road mapping process</w:t>
      </w:r>
      <w:r w:rsidRPr="00A30051">
        <w:rPr>
          <w:rFonts w:ascii="Calibri Light" w:eastAsia="Times New Roman" w:hAnsi="Calibri Light" w:cs="Calibri Light"/>
          <w:b/>
          <w:bCs/>
          <w:color w:val="4471C4"/>
          <w:sz w:val="18"/>
          <w:szCs w:val="18"/>
          <w:lang w:eastAsia="en-GB"/>
        </w:rPr>
        <w:t> </w:t>
      </w:r>
    </w:p>
    <w:p w14:paraId="4DF5F47D" w14:textId="77777777" w:rsidR="002228F5" w:rsidRPr="00A30051" w:rsidRDefault="002228F5" w:rsidP="002228F5">
      <w:pPr>
        <w:spacing w:after="0" w:line="240" w:lineRule="auto"/>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000000"/>
          <w:sz w:val="20"/>
          <w:szCs w:val="20"/>
          <w:lang w:val="de-DE" w:eastAsia="en-GB"/>
        </w:rPr>
        <w:t> The final stage of the process was a review of the opportunities across all missions, where the delegates were able to comment, add information as well as indicate any cross-linkages between the missions.</w:t>
      </w:r>
      <w:r w:rsidRPr="00A30051">
        <w:rPr>
          <w:rFonts w:ascii="Calibri Light" w:eastAsia="Times New Roman" w:hAnsi="Calibri Light" w:cs="Calibri Light"/>
          <w:color w:val="000000"/>
          <w:sz w:val="20"/>
          <w:szCs w:val="20"/>
          <w:lang w:eastAsia="en-GB"/>
        </w:rPr>
        <w:t> </w:t>
      </w:r>
    </w:p>
    <w:p w14:paraId="25F6FFAA" w14:textId="77777777" w:rsidR="00BA4B2A" w:rsidRDefault="00BA4B2A" w:rsidP="002228F5">
      <w:pPr>
        <w:spacing w:after="0" w:line="240" w:lineRule="auto"/>
        <w:jc w:val="both"/>
        <w:textAlignment w:val="baseline"/>
        <w:rPr>
          <w:shd w:val="clear" w:color="auto" w:fill="FFFF00"/>
          <w:lang w:val="de-DE" w:eastAsia="en-GB"/>
        </w:rPr>
      </w:pPr>
    </w:p>
    <w:p w14:paraId="7CE29E70" w14:textId="4650D48D" w:rsidR="002228F5" w:rsidRPr="00A30051" w:rsidRDefault="002228F5" w:rsidP="002228F5">
      <w:pPr>
        <w:spacing w:after="0" w:line="240" w:lineRule="auto"/>
        <w:jc w:val="both"/>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333333"/>
          <w:sz w:val="20"/>
          <w:szCs w:val="20"/>
          <w:lang w:val="de-DE" w:eastAsia="en-GB"/>
        </w:rPr>
        <w:t xml:space="preserve">The final exercise on the EIT Food Mission roadmap to A Fully Transparent, Resilient and Fair Food System was to critically analyse and synthesise all the information collected through the literature reviews, questionnaires, surveys and expert opinions in order to provide key recommendations on how EIT Food can make a distinctive and significant impact on A Fully Transparent, Resilient and Fair Food System and how EIT Food’s impact indicators can be consistently met in the next 3-5 years. The recommendations took into consideration the objectives of EIT Food as described in the EIT Food Strategy 2021-2027 and the EIT Food Business Plan 2030-2025, with a focus on how EIT Food can meet its impact indicators consistently in the next 3-5 years. Recommendations were explored in the with consideration of EIT Food’s four: pillars Education, Innovation, Business Creation and Public Engagement. However, additional enablers were EIT Food can play a critical role also emerged. notably partnerships and lobbying government and policy. A number of </w:t>
      </w:r>
      <w:r w:rsidRPr="00A30051">
        <w:rPr>
          <w:rFonts w:ascii="Calibri Light" w:eastAsia="Times New Roman" w:hAnsi="Calibri Light" w:cs="Calibri Light"/>
          <w:b/>
          <w:bCs/>
          <w:color w:val="333333"/>
          <w:sz w:val="20"/>
          <w:szCs w:val="20"/>
          <w:lang w:val="de-DE" w:eastAsia="en-GB"/>
        </w:rPr>
        <w:t xml:space="preserve">cross-cutting priority impact areas and topics </w:t>
      </w:r>
      <w:r w:rsidRPr="00A30051">
        <w:rPr>
          <w:rFonts w:ascii="Calibri Light" w:eastAsia="Times New Roman" w:hAnsi="Calibri Light" w:cs="Calibri Light"/>
          <w:color w:val="333333"/>
          <w:sz w:val="20"/>
          <w:szCs w:val="20"/>
          <w:lang w:val="de-DE" w:eastAsia="en-GB"/>
        </w:rPr>
        <w:t>with the other EIT Food Missions: Healthier Lives Through Food and A Net Zero Food System also emerged. However, only general insights resulting from the co-design process were captured and more work is required for concrete actions and recommendations.</w:t>
      </w:r>
      <w:r w:rsidRPr="00A30051">
        <w:rPr>
          <w:rFonts w:ascii="Calibri Light" w:eastAsia="Times New Roman" w:hAnsi="Calibri Light" w:cs="Calibri Light"/>
          <w:color w:val="333333"/>
          <w:sz w:val="20"/>
          <w:szCs w:val="20"/>
          <w:lang w:eastAsia="en-GB"/>
        </w:rPr>
        <w:t> </w:t>
      </w:r>
    </w:p>
    <w:p w14:paraId="1CE518B7" w14:textId="77777777" w:rsidR="002228F5" w:rsidRPr="00A30051" w:rsidRDefault="002228F5" w:rsidP="002228F5">
      <w:pPr>
        <w:spacing w:after="0" w:line="240" w:lineRule="auto"/>
        <w:jc w:val="both"/>
        <w:textAlignment w:val="baseline"/>
        <w:rPr>
          <w:rFonts w:ascii="Segoe UI" w:eastAsia="Times New Roman" w:hAnsi="Segoe UI" w:cs="Segoe UI"/>
          <w:color w:val="000000"/>
          <w:sz w:val="18"/>
          <w:szCs w:val="18"/>
          <w:lang w:eastAsia="en-GB"/>
        </w:rPr>
      </w:pPr>
      <w:r w:rsidRPr="00A30051">
        <w:rPr>
          <w:rFonts w:ascii="Calibri Light" w:eastAsia="Times New Roman" w:hAnsi="Calibri Light" w:cs="Calibri Light"/>
          <w:color w:val="333333"/>
          <w:sz w:val="20"/>
          <w:szCs w:val="20"/>
          <w:lang w:val="de-DE" w:eastAsia="en-GB"/>
        </w:rPr>
        <w:t>To conclude the road mapping exercise, a search was completed on the current and future stakeholders and collaborators including funding sources which might be available to fund development or scaling of solutions in these areas; and might be accessible by EIT Food and partner organisations working together as consortia.</w:t>
      </w:r>
    </w:p>
    <w:p w14:paraId="1BF1D8DC" w14:textId="77777777" w:rsidR="002228F5" w:rsidRDefault="002228F5" w:rsidP="002228F5"/>
    <w:p w14:paraId="28192220" w14:textId="0FBAD974" w:rsidR="002228F5" w:rsidRPr="000E073C" w:rsidRDefault="002228F5" w:rsidP="002228F5">
      <w:pPr>
        <w:spacing w:after="0" w:line="240" w:lineRule="auto"/>
        <w:textAlignment w:val="baseline"/>
        <w:rPr>
          <w:rFonts w:ascii="Segoe UI" w:eastAsia="Times New Roman" w:hAnsi="Segoe UI" w:cs="Segoe UI"/>
          <w:color w:val="000000"/>
          <w:sz w:val="18"/>
          <w:szCs w:val="18"/>
          <w:lang w:eastAsia="en-GB"/>
        </w:rPr>
      </w:pPr>
      <w:r w:rsidRPr="000E073C">
        <w:rPr>
          <w:rFonts w:ascii="Calibri Light" w:eastAsia="Times New Roman" w:hAnsi="Calibri Light" w:cs="Calibri Light"/>
          <w:color w:val="000000"/>
          <w:sz w:val="20"/>
          <w:szCs w:val="20"/>
          <w:lang w:val="de-DE" w:eastAsia="en-GB"/>
        </w:rPr>
        <w:t xml:space="preserve">Figure 22 captures the details of the prioritised roadmap that emerged from the workshops, and the following Figures provide the full detail of the topics identified and explored through the workshops. Priority capabilities and enablers are identified as focal points for future strategy development of EIT Food. </w:t>
      </w:r>
    </w:p>
    <w:p w14:paraId="673EF3EC" w14:textId="77777777" w:rsidR="002228F5" w:rsidRPr="000E073C" w:rsidRDefault="002228F5" w:rsidP="002228F5">
      <w:pPr>
        <w:spacing w:after="0" w:line="240" w:lineRule="auto"/>
        <w:jc w:val="center"/>
        <w:textAlignment w:val="baseline"/>
        <w:rPr>
          <w:rFonts w:ascii="Segoe UI" w:eastAsia="Times New Roman" w:hAnsi="Segoe UI" w:cs="Segoe UI"/>
          <w:b/>
          <w:bCs/>
          <w:color w:val="4471C4"/>
          <w:sz w:val="18"/>
          <w:szCs w:val="18"/>
          <w:lang w:eastAsia="en-GB"/>
        </w:rPr>
      </w:pPr>
      <w:r w:rsidRPr="000E073C">
        <w:rPr>
          <w:noProof/>
        </w:rPr>
        <w:lastRenderedPageBreak/>
        <w:drawing>
          <wp:inline distT="0" distB="0" distL="0" distR="0" wp14:anchorId="2B0CBA82" wp14:editId="225BCEA4">
            <wp:extent cx="5731510" cy="3225165"/>
            <wp:effectExtent l="0" t="0" r="2540" b="0"/>
            <wp:docPr id="21" name="Picture 21" descr="A picture containing post-it note, rectangle, child art, hand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post-it note, rectangle, child art, handwrit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225165"/>
                    </a:xfrm>
                    <a:prstGeom prst="rect">
                      <a:avLst/>
                    </a:prstGeom>
                    <a:noFill/>
                    <a:ln>
                      <a:noFill/>
                    </a:ln>
                  </pic:spPr>
                </pic:pic>
              </a:graphicData>
            </a:graphic>
          </wp:inline>
        </w:drawing>
      </w:r>
      <w:r w:rsidRPr="000E073C">
        <w:rPr>
          <w:rFonts w:ascii="Calibri Light" w:eastAsia="Times New Roman" w:hAnsi="Calibri Light" w:cs="Calibri Light"/>
          <w:b/>
          <w:bCs/>
          <w:color w:val="4471C4"/>
          <w:sz w:val="18"/>
          <w:szCs w:val="18"/>
          <w:lang w:eastAsia="en-GB"/>
        </w:rPr>
        <w:t> </w:t>
      </w:r>
    </w:p>
    <w:p w14:paraId="75209DD1" w14:textId="2C24F20C" w:rsidR="002228F5" w:rsidRPr="000E073C" w:rsidRDefault="002228F5" w:rsidP="002228F5">
      <w:pPr>
        <w:spacing w:after="0" w:line="240" w:lineRule="auto"/>
        <w:jc w:val="center"/>
        <w:textAlignment w:val="baseline"/>
        <w:rPr>
          <w:rFonts w:ascii="Segoe UI" w:eastAsia="Times New Roman" w:hAnsi="Segoe UI" w:cs="Segoe UI"/>
          <w:b/>
          <w:bCs/>
          <w:color w:val="4471C4"/>
          <w:sz w:val="18"/>
          <w:szCs w:val="18"/>
          <w:lang w:eastAsia="en-GB"/>
        </w:rPr>
      </w:pPr>
      <w:r w:rsidRPr="000E073C">
        <w:rPr>
          <w:rFonts w:ascii="Calibri Light" w:eastAsia="Times New Roman" w:hAnsi="Calibri Light" w:cs="Calibri Light"/>
          <w:b/>
          <w:bCs/>
          <w:color w:val="4471C4"/>
          <w:sz w:val="18"/>
          <w:szCs w:val="18"/>
          <w:lang w:val="de-DE" w:eastAsia="en-GB"/>
        </w:rPr>
        <w:t xml:space="preserve">Figure </w:t>
      </w:r>
      <w:r w:rsidR="00BA4B2A">
        <w:rPr>
          <w:rFonts w:ascii="Calibri Light" w:eastAsia="Times New Roman" w:hAnsi="Calibri Light" w:cs="Calibri Light"/>
          <w:b/>
          <w:bCs/>
          <w:color w:val="000000"/>
          <w:sz w:val="18"/>
          <w:szCs w:val="18"/>
          <w:shd w:val="clear" w:color="auto" w:fill="E1E3E6"/>
          <w:lang w:val="de-DE" w:eastAsia="en-GB"/>
        </w:rPr>
        <w:t>5</w:t>
      </w:r>
      <w:r w:rsidRPr="000E073C">
        <w:rPr>
          <w:rFonts w:ascii="Calibri Light" w:eastAsia="Times New Roman" w:hAnsi="Calibri Light" w:cs="Calibri Light"/>
          <w:b/>
          <w:bCs/>
          <w:color w:val="4471C4"/>
          <w:sz w:val="18"/>
          <w:szCs w:val="18"/>
          <w:lang w:val="de-DE" w:eastAsia="en-GB"/>
        </w:rPr>
        <w:t>: Photograph of the paper-based road mapping landscape wall chart (Developed and validated with the delegates during the workshops)</w:t>
      </w:r>
      <w:r w:rsidRPr="000E073C">
        <w:rPr>
          <w:rFonts w:ascii="Calibri Light" w:eastAsia="Times New Roman" w:hAnsi="Calibri Light" w:cs="Calibri Light"/>
          <w:b/>
          <w:bCs/>
          <w:color w:val="4471C4"/>
          <w:sz w:val="18"/>
          <w:szCs w:val="18"/>
          <w:lang w:eastAsia="en-GB"/>
        </w:rPr>
        <w:t> </w:t>
      </w:r>
    </w:p>
    <w:p w14:paraId="7F534924" w14:textId="32DC0D21" w:rsidR="002228F5" w:rsidRDefault="002228F5" w:rsidP="002228F5">
      <w:r>
        <w:rPr>
          <w:noProof/>
        </w:rPr>
        <w:drawing>
          <wp:inline distT="0" distB="0" distL="0" distR="0" wp14:anchorId="37133302" wp14:editId="7698ADDD">
            <wp:extent cx="5731510" cy="4139565"/>
            <wp:effectExtent l="0" t="0" r="254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139565"/>
                    </a:xfrm>
                    <a:prstGeom prst="rect">
                      <a:avLst/>
                    </a:prstGeom>
                    <a:noFill/>
                    <a:ln>
                      <a:noFill/>
                    </a:ln>
                  </pic:spPr>
                </pic:pic>
              </a:graphicData>
            </a:graphic>
          </wp:inline>
        </w:drawing>
      </w:r>
      <w:r>
        <w:rPr>
          <w:rFonts w:ascii="Calibri Light" w:hAnsi="Calibri Light" w:cs="Calibri Light"/>
          <w:color w:val="000000"/>
          <w:sz w:val="20"/>
          <w:szCs w:val="20"/>
          <w:shd w:val="clear" w:color="auto" w:fill="FFFFFF"/>
          <w:lang w:val="de-DE"/>
        </w:rPr>
        <w:br/>
      </w:r>
      <w:r w:rsidRPr="00BA4B2A">
        <w:rPr>
          <w:rStyle w:val="normaltextrun"/>
          <w:rFonts w:cs="Calibri Light"/>
          <w:b/>
          <w:bCs/>
          <w:color w:val="4471C4"/>
          <w:sz w:val="18"/>
          <w:szCs w:val="18"/>
          <w:lang w:val="de-DE"/>
        </w:rPr>
        <w:t>Figure</w:t>
      </w:r>
      <w:r w:rsidR="00BA4B2A" w:rsidRPr="00BA4B2A">
        <w:rPr>
          <w:rStyle w:val="normaltextrun"/>
          <w:rFonts w:cs="Calibri Light"/>
          <w:b/>
          <w:bCs/>
          <w:color w:val="4471C4"/>
          <w:sz w:val="18"/>
          <w:szCs w:val="18"/>
          <w:lang w:val="de-DE"/>
        </w:rPr>
        <w:t xml:space="preserve"> 6</w:t>
      </w:r>
      <w:r w:rsidRPr="00BA4B2A">
        <w:rPr>
          <w:rStyle w:val="normaltextrun"/>
          <w:rFonts w:cs="Calibri Light"/>
          <w:b/>
          <w:bCs/>
          <w:color w:val="4471C4"/>
          <w:sz w:val="18"/>
          <w:szCs w:val="18"/>
          <w:lang w:val="de-DE"/>
        </w:rPr>
        <w:t>:</w:t>
      </w:r>
      <w:r w:rsidRPr="00BA4B2A">
        <w:rPr>
          <w:rStyle w:val="normaltextrun"/>
          <w:rFonts w:cs="Calibri Light"/>
          <w:b/>
          <w:bCs/>
          <w:color w:val="4471C4"/>
          <w:sz w:val="18"/>
          <w:szCs w:val="18"/>
          <w:shd w:val="clear" w:color="auto" w:fill="FFFFFF"/>
          <w:lang w:val="de-DE"/>
        </w:rPr>
        <w:t xml:space="preserve"> Short</w:t>
      </w:r>
      <w:r>
        <w:rPr>
          <w:rStyle w:val="normaltextrun"/>
          <w:rFonts w:cs="Calibri Light"/>
          <w:b/>
          <w:bCs/>
          <w:color w:val="4471C4"/>
          <w:sz w:val="18"/>
          <w:szCs w:val="18"/>
          <w:shd w:val="clear" w:color="auto" w:fill="FFFFFF"/>
          <w:lang w:val="de-DE"/>
        </w:rPr>
        <w:t xml:space="preserve"> list of </w:t>
      </w:r>
      <w:r w:rsidRPr="00BA4B2A">
        <w:rPr>
          <w:rStyle w:val="normaltextrun"/>
          <w:rFonts w:cs="Calibri Light"/>
          <w:b/>
          <w:bCs/>
          <w:color w:val="4471C4"/>
          <w:sz w:val="18"/>
          <w:szCs w:val="18"/>
          <w:shd w:val="clear" w:color="auto" w:fill="FFFFFF"/>
          <w:lang w:val="de-DE"/>
        </w:rPr>
        <w:t>value</w:t>
      </w:r>
      <w:r>
        <w:rPr>
          <w:rStyle w:val="normaltextrun"/>
          <w:rFonts w:cs="Calibri Light"/>
          <w:b/>
          <w:bCs/>
          <w:color w:val="4471C4"/>
          <w:sz w:val="18"/>
          <w:szCs w:val="18"/>
          <w:shd w:val="clear" w:color="auto" w:fill="FFFFFF"/>
          <w:lang w:val="de-DE"/>
        </w:rPr>
        <w:t xml:space="preserve"> creation opportunities</w:t>
      </w:r>
      <w:r>
        <w:rPr>
          <w:rStyle w:val="eop"/>
          <w:rFonts w:ascii="Calibri Light" w:hAnsi="Calibri Light" w:cs="Calibri Light"/>
          <w:b/>
          <w:bCs/>
          <w:color w:val="4471C4"/>
          <w:sz w:val="18"/>
          <w:szCs w:val="18"/>
          <w:shd w:val="clear" w:color="auto" w:fill="FFFFFF"/>
        </w:rPr>
        <w:t> </w:t>
      </w:r>
    </w:p>
    <w:p w14:paraId="3929F1C6" w14:textId="77777777" w:rsidR="002228F5" w:rsidRDefault="002228F5" w:rsidP="002228F5">
      <w:pPr>
        <w:pStyle w:val="Heading3"/>
      </w:pPr>
      <w:r>
        <w:lastRenderedPageBreak/>
        <w:t>7.4.1:</w:t>
      </w:r>
      <w:bookmarkEnd w:id="1"/>
      <w:r>
        <w:t xml:space="preserve"> </w:t>
      </w:r>
      <w:r w:rsidRPr="00763312">
        <w:rPr>
          <w:b/>
          <w:bCs w:val="0"/>
        </w:rPr>
        <w:t>Topics developed from desk research, surveys and interviews.</w:t>
      </w:r>
      <w:r>
        <w:t xml:space="preserve"> </w:t>
      </w:r>
    </w:p>
    <w:p w14:paraId="192D10F9" w14:textId="77777777" w:rsidR="002228F5" w:rsidRDefault="002228F5" w:rsidP="002228F5">
      <w:pPr>
        <w:pStyle w:val="Heading5"/>
      </w:pPr>
      <w:r>
        <w:t>7.4.1a: Trends &amp; drivers</w:t>
      </w:r>
    </w:p>
    <w:tbl>
      <w:tblPr>
        <w:tblW w:w="8900" w:type="dxa"/>
        <w:tblLook w:val="04A0" w:firstRow="1" w:lastRow="0" w:firstColumn="1" w:lastColumn="0" w:noHBand="0" w:noVBand="1"/>
      </w:tblPr>
      <w:tblGrid>
        <w:gridCol w:w="903"/>
        <w:gridCol w:w="5296"/>
        <w:gridCol w:w="1579"/>
        <w:gridCol w:w="1122"/>
      </w:tblGrid>
      <w:tr w:rsidR="002228F5" w:rsidRPr="003416DC" w14:paraId="31752585" w14:textId="77777777" w:rsidTr="00B71C48">
        <w:trPr>
          <w:trHeight w:val="588"/>
        </w:trPr>
        <w:tc>
          <w:tcPr>
            <w:tcW w:w="903" w:type="dxa"/>
            <w:tcBorders>
              <w:top w:val="single" w:sz="8" w:space="0" w:color="auto"/>
              <w:left w:val="single" w:sz="4" w:space="0" w:color="auto"/>
              <w:bottom w:val="single" w:sz="4" w:space="0" w:color="auto"/>
              <w:right w:val="single" w:sz="4" w:space="0" w:color="auto"/>
            </w:tcBorders>
            <w:shd w:val="clear" w:color="000000" w:fill="FE7E93"/>
            <w:vAlign w:val="center"/>
            <w:hideMark/>
          </w:tcPr>
          <w:p w14:paraId="70F0E457" w14:textId="77777777" w:rsidR="002228F5" w:rsidRPr="003416DC" w:rsidRDefault="002228F5" w:rsidP="00B71C48">
            <w:pPr>
              <w:rPr>
                <w:rFonts w:asciiTheme="majorHAnsi" w:hAnsiTheme="majorHAnsi" w:cstheme="majorHAnsi"/>
                <w:b/>
                <w:bCs/>
              </w:rPr>
            </w:pPr>
            <w:r w:rsidRPr="003416DC">
              <w:rPr>
                <w:rFonts w:asciiTheme="majorHAnsi" w:hAnsiTheme="majorHAnsi" w:cstheme="majorHAnsi"/>
                <w:b/>
                <w:bCs/>
              </w:rPr>
              <w:t>#</w:t>
            </w:r>
          </w:p>
        </w:tc>
        <w:tc>
          <w:tcPr>
            <w:tcW w:w="5296" w:type="dxa"/>
            <w:tcBorders>
              <w:top w:val="single" w:sz="8" w:space="0" w:color="auto"/>
              <w:left w:val="nil"/>
              <w:bottom w:val="single" w:sz="4" w:space="0" w:color="auto"/>
              <w:right w:val="single" w:sz="4" w:space="0" w:color="auto"/>
            </w:tcBorders>
            <w:shd w:val="clear" w:color="000000" w:fill="FE7E93"/>
            <w:vAlign w:val="center"/>
            <w:hideMark/>
          </w:tcPr>
          <w:p w14:paraId="6474CD2C" w14:textId="77777777" w:rsidR="002228F5" w:rsidRPr="003416DC" w:rsidRDefault="002228F5" w:rsidP="00B71C48">
            <w:pPr>
              <w:rPr>
                <w:rFonts w:asciiTheme="majorHAnsi" w:hAnsiTheme="majorHAnsi" w:cstheme="majorHAnsi"/>
                <w:b/>
                <w:bCs/>
              </w:rPr>
            </w:pPr>
            <w:r w:rsidRPr="003416DC">
              <w:rPr>
                <w:rFonts w:asciiTheme="majorHAnsi" w:hAnsiTheme="majorHAnsi" w:cstheme="majorHAnsi"/>
                <w:b/>
                <w:bCs/>
              </w:rPr>
              <w:t>TREND/DRIVER</w:t>
            </w:r>
          </w:p>
        </w:tc>
        <w:tc>
          <w:tcPr>
            <w:tcW w:w="1579" w:type="dxa"/>
            <w:tcBorders>
              <w:top w:val="single" w:sz="8" w:space="0" w:color="auto"/>
              <w:left w:val="nil"/>
              <w:bottom w:val="single" w:sz="4" w:space="0" w:color="auto"/>
              <w:right w:val="single" w:sz="4" w:space="0" w:color="auto"/>
            </w:tcBorders>
            <w:shd w:val="clear" w:color="000000" w:fill="FE7E93"/>
            <w:vAlign w:val="center"/>
            <w:hideMark/>
          </w:tcPr>
          <w:p w14:paraId="6FEFFCA7" w14:textId="77777777" w:rsidR="002228F5" w:rsidRPr="003416DC" w:rsidRDefault="002228F5" w:rsidP="00B71C48">
            <w:pPr>
              <w:rPr>
                <w:rFonts w:asciiTheme="majorHAnsi" w:hAnsiTheme="majorHAnsi" w:cstheme="majorHAnsi"/>
                <w:b/>
                <w:bCs/>
              </w:rPr>
            </w:pPr>
            <w:r w:rsidRPr="003416DC">
              <w:rPr>
                <w:rFonts w:asciiTheme="majorHAnsi" w:hAnsiTheme="majorHAnsi" w:cstheme="majorHAnsi"/>
                <w:b/>
                <w:bCs/>
              </w:rPr>
              <w:t>Sub-Layer</w:t>
            </w:r>
          </w:p>
        </w:tc>
        <w:tc>
          <w:tcPr>
            <w:tcW w:w="1122" w:type="dxa"/>
            <w:tcBorders>
              <w:top w:val="single" w:sz="8" w:space="0" w:color="auto"/>
              <w:left w:val="nil"/>
              <w:bottom w:val="single" w:sz="4" w:space="0" w:color="auto"/>
              <w:right w:val="single" w:sz="4" w:space="0" w:color="auto"/>
            </w:tcBorders>
            <w:shd w:val="clear" w:color="000000" w:fill="FE7E93"/>
            <w:noWrap/>
            <w:vAlign w:val="center"/>
            <w:hideMark/>
          </w:tcPr>
          <w:p w14:paraId="64BC938B" w14:textId="77777777" w:rsidR="002228F5" w:rsidRPr="003416DC" w:rsidRDefault="002228F5" w:rsidP="00B71C48">
            <w:pPr>
              <w:rPr>
                <w:rFonts w:asciiTheme="majorHAnsi" w:hAnsiTheme="majorHAnsi" w:cstheme="majorHAnsi"/>
                <w:b/>
                <w:bCs/>
              </w:rPr>
            </w:pPr>
            <w:r w:rsidRPr="003416DC">
              <w:rPr>
                <w:rFonts w:asciiTheme="majorHAnsi" w:hAnsiTheme="majorHAnsi" w:cstheme="majorHAnsi"/>
                <w:b/>
                <w:bCs/>
              </w:rPr>
              <w:t>Timescale</w:t>
            </w:r>
          </w:p>
        </w:tc>
      </w:tr>
      <w:tr w:rsidR="002228F5" w:rsidRPr="003416DC" w14:paraId="7D6EBB4D" w14:textId="77777777" w:rsidTr="00B71C48">
        <w:trPr>
          <w:trHeight w:val="876"/>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62D39FA"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TD01</w:t>
            </w:r>
          </w:p>
        </w:tc>
        <w:tc>
          <w:tcPr>
            <w:tcW w:w="5296" w:type="dxa"/>
            <w:tcBorders>
              <w:top w:val="nil"/>
              <w:left w:val="nil"/>
              <w:bottom w:val="single" w:sz="4" w:space="0" w:color="auto"/>
              <w:right w:val="single" w:sz="4" w:space="0" w:color="auto"/>
            </w:tcBorders>
            <w:shd w:val="clear" w:color="auto" w:fill="auto"/>
            <w:vAlign w:val="center"/>
            <w:hideMark/>
          </w:tcPr>
          <w:p w14:paraId="401623C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Climate change, weather unpredictability and extreme weather events threatens food production, safety and can directly exacerbate food insecurity</w:t>
            </w:r>
          </w:p>
        </w:tc>
        <w:tc>
          <w:tcPr>
            <w:tcW w:w="1579" w:type="dxa"/>
            <w:tcBorders>
              <w:top w:val="nil"/>
              <w:left w:val="nil"/>
              <w:bottom w:val="single" w:sz="4" w:space="0" w:color="auto"/>
              <w:right w:val="single" w:sz="4" w:space="0" w:color="auto"/>
            </w:tcBorders>
            <w:shd w:val="clear" w:color="auto" w:fill="auto"/>
            <w:noWrap/>
            <w:vAlign w:val="center"/>
            <w:hideMark/>
          </w:tcPr>
          <w:p w14:paraId="2C678227"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Environmental</w:t>
            </w:r>
          </w:p>
        </w:tc>
        <w:tc>
          <w:tcPr>
            <w:tcW w:w="1122" w:type="dxa"/>
            <w:tcBorders>
              <w:top w:val="nil"/>
              <w:left w:val="nil"/>
              <w:bottom w:val="single" w:sz="4" w:space="0" w:color="auto"/>
              <w:right w:val="single" w:sz="4" w:space="0" w:color="auto"/>
            </w:tcBorders>
            <w:shd w:val="clear" w:color="auto" w:fill="auto"/>
            <w:noWrap/>
            <w:vAlign w:val="center"/>
            <w:hideMark/>
          </w:tcPr>
          <w:p w14:paraId="19F8EB7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52F513D7"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C146F3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TD02</w:t>
            </w:r>
          </w:p>
        </w:tc>
        <w:tc>
          <w:tcPr>
            <w:tcW w:w="5296" w:type="dxa"/>
            <w:tcBorders>
              <w:top w:val="nil"/>
              <w:left w:val="nil"/>
              <w:bottom w:val="single" w:sz="4" w:space="0" w:color="auto"/>
              <w:right w:val="single" w:sz="4" w:space="0" w:color="auto"/>
            </w:tcBorders>
            <w:shd w:val="clear" w:color="auto" w:fill="auto"/>
            <w:vAlign w:val="center"/>
            <w:hideMark/>
          </w:tcPr>
          <w:p w14:paraId="56FB365E"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Growing populations and increasingly affluent are adding pressure to food systems</w:t>
            </w:r>
          </w:p>
        </w:tc>
        <w:tc>
          <w:tcPr>
            <w:tcW w:w="1579" w:type="dxa"/>
            <w:tcBorders>
              <w:top w:val="nil"/>
              <w:left w:val="nil"/>
              <w:bottom w:val="single" w:sz="4" w:space="0" w:color="auto"/>
              <w:right w:val="single" w:sz="4" w:space="0" w:color="auto"/>
            </w:tcBorders>
            <w:shd w:val="clear" w:color="auto" w:fill="auto"/>
            <w:noWrap/>
            <w:vAlign w:val="center"/>
            <w:hideMark/>
          </w:tcPr>
          <w:p w14:paraId="7E61A67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033CEA4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w:t>
            </w:r>
          </w:p>
        </w:tc>
      </w:tr>
      <w:tr w:rsidR="002228F5" w:rsidRPr="003416DC" w14:paraId="7432392B"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F06FBB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TD03</w:t>
            </w:r>
          </w:p>
        </w:tc>
        <w:tc>
          <w:tcPr>
            <w:tcW w:w="5296" w:type="dxa"/>
            <w:tcBorders>
              <w:top w:val="nil"/>
              <w:left w:val="nil"/>
              <w:bottom w:val="single" w:sz="4" w:space="0" w:color="auto"/>
              <w:right w:val="single" w:sz="4" w:space="0" w:color="auto"/>
            </w:tcBorders>
            <w:shd w:val="clear" w:color="auto" w:fill="auto"/>
            <w:vAlign w:val="center"/>
            <w:hideMark/>
          </w:tcPr>
          <w:p w14:paraId="69F39FC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Migration demands for longer supply chains and adds further pressure</w:t>
            </w:r>
          </w:p>
        </w:tc>
        <w:tc>
          <w:tcPr>
            <w:tcW w:w="1579" w:type="dxa"/>
            <w:tcBorders>
              <w:top w:val="nil"/>
              <w:left w:val="nil"/>
              <w:bottom w:val="single" w:sz="4" w:space="0" w:color="auto"/>
              <w:right w:val="single" w:sz="4" w:space="0" w:color="auto"/>
            </w:tcBorders>
            <w:shd w:val="clear" w:color="auto" w:fill="auto"/>
            <w:noWrap/>
            <w:vAlign w:val="center"/>
            <w:hideMark/>
          </w:tcPr>
          <w:p w14:paraId="4246732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23BBBC44"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M/L</w:t>
            </w:r>
          </w:p>
        </w:tc>
      </w:tr>
      <w:tr w:rsidR="002228F5" w:rsidRPr="003416DC" w14:paraId="2F0054C5"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45C816D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TD04</w:t>
            </w:r>
          </w:p>
        </w:tc>
        <w:tc>
          <w:tcPr>
            <w:tcW w:w="5296" w:type="dxa"/>
            <w:tcBorders>
              <w:top w:val="nil"/>
              <w:left w:val="nil"/>
              <w:bottom w:val="single" w:sz="4" w:space="0" w:color="auto"/>
              <w:right w:val="single" w:sz="4" w:space="0" w:color="auto"/>
            </w:tcBorders>
            <w:shd w:val="clear" w:color="auto" w:fill="auto"/>
            <w:vAlign w:val="center"/>
            <w:hideMark/>
          </w:tcPr>
          <w:p w14:paraId="2821FA0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Growing &amp; complex global food supply chains increases food fraud vulnerability</w:t>
            </w:r>
          </w:p>
        </w:tc>
        <w:tc>
          <w:tcPr>
            <w:tcW w:w="1579" w:type="dxa"/>
            <w:tcBorders>
              <w:top w:val="nil"/>
              <w:left w:val="nil"/>
              <w:bottom w:val="single" w:sz="4" w:space="0" w:color="auto"/>
              <w:right w:val="single" w:sz="4" w:space="0" w:color="auto"/>
            </w:tcBorders>
            <w:shd w:val="clear" w:color="auto" w:fill="auto"/>
            <w:noWrap/>
            <w:vAlign w:val="center"/>
            <w:hideMark/>
          </w:tcPr>
          <w:p w14:paraId="3A81749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1361EE5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M/L</w:t>
            </w:r>
          </w:p>
        </w:tc>
      </w:tr>
      <w:tr w:rsidR="002228F5" w:rsidRPr="003416DC" w14:paraId="37103C0A"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3AC0DE0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TD05</w:t>
            </w:r>
          </w:p>
        </w:tc>
        <w:tc>
          <w:tcPr>
            <w:tcW w:w="5296" w:type="dxa"/>
            <w:tcBorders>
              <w:top w:val="nil"/>
              <w:left w:val="nil"/>
              <w:bottom w:val="single" w:sz="4" w:space="0" w:color="auto"/>
              <w:right w:val="single" w:sz="4" w:space="0" w:color="auto"/>
            </w:tcBorders>
            <w:shd w:val="clear" w:color="auto" w:fill="auto"/>
            <w:vAlign w:val="center"/>
            <w:hideMark/>
          </w:tcPr>
          <w:p w14:paraId="1411E7C4"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Lack of harmonisation surrounding food fraud regulation &amp; enforcement</w:t>
            </w:r>
          </w:p>
        </w:tc>
        <w:tc>
          <w:tcPr>
            <w:tcW w:w="1579" w:type="dxa"/>
            <w:tcBorders>
              <w:top w:val="nil"/>
              <w:left w:val="nil"/>
              <w:bottom w:val="single" w:sz="4" w:space="0" w:color="auto"/>
              <w:right w:val="single" w:sz="4" w:space="0" w:color="auto"/>
            </w:tcBorders>
            <w:shd w:val="clear" w:color="auto" w:fill="auto"/>
            <w:noWrap/>
            <w:vAlign w:val="center"/>
            <w:hideMark/>
          </w:tcPr>
          <w:p w14:paraId="0DF5196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 xml:space="preserve">Political &amp; Legal </w:t>
            </w:r>
          </w:p>
        </w:tc>
        <w:tc>
          <w:tcPr>
            <w:tcW w:w="1122" w:type="dxa"/>
            <w:tcBorders>
              <w:top w:val="nil"/>
              <w:left w:val="nil"/>
              <w:bottom w:val="single" w:sz="4" w:space="0" w:color="auto"/>
              <w:right w:val="single" w:sz="4" w:space="0" w:color="auto"/>
            </w:tcBorders>
            <w:shd w:val="clear" w:color="auto" w:fill="auto"/>
            <w:noWrap/>
            <w:vAlign w:val="center"/>
            <w:hideMark/>
          </w:tcPr>
          <w:p w14:paraId="0EDC5E0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Past</w:t>
            </w:r>
          </w:p>
        </w:tc>
      </w:tr>
      <w:tr w:rsidR="002228F5" w:rsidRPr="003416DC" w14:paraId="4AF99C4D"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04DC0B07"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TD06</w:t>
            </w:r>
          </w:p>
        </w:tc>
        <w:tc>
          <w:tcPr>
            <w:tcW w:w="5296" w:type="dxa"/>
            <w:tcBorders>
              <w:top w:val="nil"/>
              <w:left w:val="nil"/>
              <w:bottom w:val="single" w:sz="4" w:space="0" w:color="auto"/>
              <w:right w:val="single" w:sz="4" w:space="0" w:color="auto"/>
            </w:tcBorders>
            <w:shd w:val="clear" w:color="auto" w:fill="auto"/>
            <w:vAlign w:val="center"/>
            <w:hideMark/>
          </w:tcPr>
          <w:p w14:paraId="089FB24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Rapid urbanisation, growth of megacities, and population growth in urban settlements</w:t>
            </w:r>
          </w:p>
        </w:tc>
        <w:tc>
          <w:tcPr>
            <w:tcW w:w="1579" w:type="dxa"/>
            <w:tcBorders>
              <w:top w:val="nil"/>
              <w:left w:val="nil"/>
              <w:bottom w:val="single" w:sz="4" w:space="0" w:color="auto"/>
              <w:right w:val="single" w:sz="4" w:space="0" w:color="auto"/>
            </w:tcBorders>
            <w:shd w:val="clear" w:color="auto" w:fill="auto"/>
            <w:noWrap/>
            <w:vAlign w:val="center"/>
            <w:hideMark/>
          </w:tcPr>
          <w:p w14:paraId="71874A7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6E40E76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M/L</w:t>
            </w:r>
          </w:p>
        </w:tc>
      </w:tr>
      <w:tr w:rsidR="002228F5" w:rsidRPr="003416DC" w14:paraId="48C19F37"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4EE1FF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TD07</w:t>
            </w:r>
          </w:p>
        </w:tc>
        <w:tc>
          <w:tcPr>
            <w:tcW w:w="5296" w:type="dxa"/>
            <w:tcBorders>
              <w:top w:val="nil"/>
              <w:left w:val="nil"/>
              <w:bottom w:val="single" w:sz="4" w:space="0" w:color="auto"/>
              <w:right w:val="single" w:sz="4" w:space="0" w:color="auto"/>
            </w:tcBorders>
            <w:shd w:val="clear" w:color="auto" w:fill="auto"/>
            <w:vAlign w:val="center"/>
            <w:hideMark/>
          </w:tcPr>
          <w:p w14:paraId="1E4E544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Scarcity of natural resources/land degradation</w:t>
            </w:r>
          </w:p>
        </w:tc>
        <w:tc>
          <w:tcPr>
            <w:tcW w:w="1579" w:type="dxa"/>
            <w:tcBorders>
              <w:top w:val="nil"/>
              <w:left w:val="nil"/>
              <w:bottom w:val="single" w:sz="4" w:space="0" w:color="auto"/>
              <w:right w:val="single" w:sz="4" w:space="0" w:color="auto"/>
            </w:tcBorders>
            <w:shd w:val="clear" w:color="auto" w:fill="auto"/>
            <w:noWrap/>
            <w:vAlign w:val="center"/>
            <w:hideMark/>
          </w:tcPr>
          <w:p w14:paraId="3E04DF9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Environmental</w:t>
            </w:r>
          </w:p>
        </w:tc>
        <w:tc>
          <w:tcPr>
            <w:tcW w:w="1122" w:type="dxa"/>
            <w:tcBorders>
              <w:top w:val="nil"/>
              <w:left w:val="nil"/>
              <w:bottom w:val="single" w:sz="4" w:space="0" w:color="auto"/>
              <w:right w:val="single" w:sz="4" w:space="0" w:color="auto"/>
            </w:tcBorders>
            <w:shd w:val="clear" w:color="auto" w:fill="auto"/>
            <w:noWrap/>
            <w:vAlign w:val="center"/>
            <w:hideMark/>
          </w:tcPr>
          <w:p w14:paraId="5C01B67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M/L</w:t>
            </w:r>
          </w:p>
        </w:tc>
      </w:tr>
      <w:tr w:rsidR="002228F5" w:rsidRPr="003416DC" w14:paraId="6B2413ED" w14:textId="77777777" w:rsidTr="00B71C48">
        <w:trPr>
          <w:trHeight w:val="1452"/>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4705CC5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TD08</w:t>
            </w:r>
          </w:p>
        </w:tc>
        <w:tc>
          <w:tcPr>
            <w:tcW w:w="5296" w:type="dxa"/>
            <w:tcBorders>
              <w:top w:val="nil"/>
              <w:left w:val="nil"/>
              <w:bottom w:val="single" w:sz="4" w:space="0" w:color="auto"/>
              <w:right w:val="single" w:sz="4" w:space="0" w:color="auto"/>
            </w:tcBorders>
            <w:shd w:val="clear" w:color="auto" w:fill="auto"/>
            <w:vAlign w:val="center"/>
            <w:hideMark/>
          </w:tcPr>
          <w:p w14:paraId="447DB4E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War &amp; conflict: Social unrest and political conflict can place pressure on the resilience of the food supply chain, destroy infrastructure, equipment, and machinery, restrict access to agricultural labour, and disrupt the supply of agricultural commodities</w:t>
            </w:r>
          </w:p>
        </w:tc>
        <w:tc>
          <w:tcPr>
            <w:tcW w:w="1579" w:type="dxa"/>
            <w:tcBorders>
              <w:top w:val="nil"/>
              <w:left w:val="nil"/>
              <w:bottom w:val="single" w:sz="4" w:space="0" w:color="auto"/>
              <w:right w:val="single" w:sz="4" w:space="0" w:color="auto"/>
            </w:tcBorders>
            <w:shd w:val="clear" w:color="auto" w:fill="auto"/>
            <w:noWrap/>
            <w:vAlign w:val="center"/>
            <w:hideMark/>
          </w:tcPr>
          <w:p w14:paraId="259290D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02CC1A9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083BE3CA"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21D507A"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TD09</w:t>
            </w:r>
          </w:p>
        </w:tc>
        <w:tc>
          <w:tcPr>
            <w:tcW w:w="5296" w:type="dxa"/>
            <w:tcBorders>
              <w:top w:val="nil"/>
              <w:left w:val="nil"/>
              <w:bottom w:val="single" w:sz="4" w:space="0" w:color="auto"/>
              <w:right w:val="single" w:sz="4" w:space="0" w:color="auto"/>
            </w:tcBorders>
            <w:shd w:val="clear" w:color="auto" w:fill="auto"/>
            <w:vAlign w:val="center"/>
            <w:hideMark/>
          </w:tcPr>
          <w:p w14:paraId="19A53FF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Increase in foodborne illness/food contamination</w:t>
            </w:r>
          </w:p>
        </w:tc>
        <w:tc>
          <w:tcPr>
            <w:tcW w:w="1579" w:type="dxa"/>
            <w:tcBorders>
              <w:top w:val="nil"/>
              <w:left w:val="nil"/>
              <w:bottom w:val="single" w:sz="4" w:space="0" w:color="auto"/>
              <w:right w:val="single" w:sz="4" w:space="0" w:color="auto"/>
            </w:tcBorders>
            <w:shd w:val="clear" w:color="auto" w:fill="auto"/>
            <w:noWrap/>
            <w:vAlign w:val="center"/>
            <w:hideMark/>
          </w:tcPr>
          <w:p w14:paraId="739308C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Environmental</w:t>
            </w:r>
          </w:p>
        </w:tc>
        <w:tc>
          <w:tcPr>
            <w:tcW w:w="1122" w:type="dxa"/>
            <w:tcBorders>
              <w:top w:val="nil"/>
              <w:left w:val="nil"/>
              <w:bottom w:val="single" w:sz="4" w:space="0" w:color="auto"/>
              <w:right w:val="single" w:sz="4" w:space="0" w:color="auto"/>
            </w:tcBorders>
            <w:shd w:val="clear" w:color="auto" w:fill="auto"/>
            <w:noWrap/>
            <w:vAlign w:val="center"/>
            <w:hideMark/>
          </w:tcPr>
          <w:p w14:paraId="6AC44FF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2A4F2D49"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C9E6D0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TD10</w:t>
            </w:r>
          </w:p>
        </w:tc>
        <w:tc>
          <w:tcPr>
            <w:tcW w:w="5296" w:type="dxa"/>
            <w:tcBorders>
              <w:top w:val="nil"/>
              <w:left w:val="nil"/>
              <w:bottom w:val="single" w:sz="4" w:space="0" w:color="auto"/>
              <w:right w:val="single" w:sz="4" w:space="0" w:color="auto"/>
            </w:tcBorders>
            <w:shd w:val="clear" w:color="auto" w:fill="auto"/>
            <w:vAlign w:val="center"/>
            <w:hideMark/>
          </w:tcPr>
          <w:p w14:paraId="64C8E18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Pandemics, epidemics, and crises situations</w:t>
            </w:r>
          </w:p>
        </w:tc>
        <w:tc>
          <w:tcPr>
            <w:tcW w:w="1579" w:type="dxa"/>
            <w:tcBorders>
              <w:top w:val="nil"/>
              <w:left w:val="nil"/>
              <w:bottom w:val="single" w:sz="4" w:space="0" w:color="auto"/>
              <w:right w:val="single" w:sz="4" w:space="0" w:color="auto"/>
            </w:tcBorders>
            <w:shd w:val="clear" w:color="auto" w:fill="auto"/>
            <w:noWrap/>
            <w:vAlign w:val="center"/>
            <w:hideMark/>
          </w:tcPr>
          <w:p w14:paraId="098014C4"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11A9633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76B9391B"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3A89253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TD11</w:t>
            </w:r>
          </w:p>
        </w:tc>
        <w:tc>
          <w:tcPr>
            <w:tcW w:w="5296" w:type="dxa"/>
            <w:tcBorders>
              <w:top w:val="nil"/>
              <w:left w:val="nil"/>
              <w:bottom w:val="single" w:sz="4" w:space="0" w:color="auto"/>
              <w:right w:val="single" w:sz="4" w:space="0" w:color="auto"/>
            </w:tcBorders>
            <w:shd w:val="clear" w:color="auto" w:fill="auto"/>
            <w:vAlign w:val="center"/>
            <w:hideMark/>
          </w:tcPr>
          <w:p w14:paraId="3A662ED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Refugee crisis, Human trafficking, and Exploitation</w:t>
            </w:r>
          </w:p>
        </w:tc>
        <w:tc>
          <w:tcPr>
            <w:tcW w:w="1579" w:type="dxa"/>
            <w:tcBorders>
              <w:top w:val="nil"/>
              <w:left w:val="nil"/>
              <w:bottom w:val="single" w:sz="4" w:space="0" w:color="auto"/>
              <w:right w:val="single" w:sz="4" w:space="0" w:color="auto"/>
            </w:tcBorders>
            <w:shd w:val="clear" w:color="auto" w:fill="auto"/>
            <w:noWrap/>
            <w:vAlign w:val="center"/>
            <w:hideMark/>
          </w:tcPr>
          <w:p w14:paraId="7D20935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65C2A177"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7EEA3321"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3AD0A9B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TD12</w:t>
            </w:r>
          </w:p>
        </w:tc>
        <w:tc>
          <w:tcPr>
            <w:tcW w:w="5296" w:type="dxa"/>
            <w:tcBorders>
              <w:top w:val="nil"/>
              <w:left w:val="nil"/>
              <w:bottom w:val="single" w:sz="4" w:space="0" w:color="auto"/>
              <w:right w:val="single" w:sz="4" w:space="0" w:color="auto"/>
            </w:tcBorders>
            <w:shd w:val="clear" w:color="auto" w:fill="auto"/>
            <w:vAlign w:val="center"/>
            <w:hideMark/>
          </w:tcPr>
          <w:p w14:paraId="720B69F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Unfair justice and democracy system</w:t>
            </w:r>
          </w:p>
        </w:tc>
        <w:tc>
          <w:tcPr>
            <w:tcW w:w="1579" w:type="dxa"/>
            <w:tcBorders>
              <w:top w:val="nil"/>
              <w:left w:val="nil"/>
              <w:bottom w:val="single" w:sz="4" w:space="0" w:color="auto"/>
              <w:right w:val="single" w:sz="4" w:space="0" w:color="auto"/>
            </w:tcBorders>
            <w:shd w:val="clear" w:color="auto" w:fill="auto"/>
            <w:noWrap/>
            <w:vAlign w:val="center"/>
            <w:hideMark/>
          </w:tcPr>
          <w:p w14:paraId="3AEDAB3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4ACEE9B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68BE2DB0"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9B864A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TD13</w:t>
            </w:r>
          </w:p>
        </w:tc>
        <w:tc>
          <w:tcPr>
            <w:tcW w:w="5296" w:type="dxa"/>
            <w:tcBorders>
              <w:top w:val="nil"/>
              <w:left w:val="nil"/>
              <w:bottom w:val="single" w:sz="4" w:space="0" w:color="auto"/>
              <w:right w:val="single" w:sz="4" w:space="0" w:color="auto"/>
            </w:tcBorders>
            <w:shd w:val="clear" w:color="auto" w:fill="auto"/>
            <w:vAlign w:val="center"/>
            <w:hideMark/>
          </w:tcPr>
          <w:p w14:paraId="31FA81F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Growing competition and cost for energy</w:t>
            </w:r>
          </w:p>
        </w:tc>
        <w:tc>
          <w:tcPr>
            <w:tcW w:w="1579" w:type="dxa"/>
            <w:tcBorders>
              <w:top w:val="nil"/>
              <w:left w:val="nil"/>
              <w:bottom w:val="single" w:sz="4" w:space="0" w:color="auto"/>
              <w:right w:val="single" w:sz="4" w:space="0" w:color="auto"/>
            </w:tcBorders>
            <w:shd w:val="clear" w:color="auto" w:fill="auto"/>
            <w:noWrap/>
            <w:vAlign w:val="center"/>
            <w:hideMark/>
          </w:tcPr>
          <w:p w14:paraId="72596B3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6B7453C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30CE296E"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2EBAEA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TD14</w:t>
            </w:r>
          </w:p>
        </w:tc>
        <w:tc>
          <w:tcPr>
            <w:tcW w:w="5296" w:type="dxa"/>
            <w:tcBorders>
              <w:top w:val="nil"/>
              <w:left w:val="nil"/>
              <w:bottom w:val="single" w:sz="4" w:space="0" w:color="auto"/>
              <w:right w:val="single" w:sz="4" w:space="0" w:color="auto"/>
            </w:tcBorders>
            <w:shd w:val="clear" w:color="auto" w:fill="auto"/>
            <w:vAlign w:val="center"/>
            <w:hideMark/>
          </w:tcPr>
          <w:p w14:paraId="0697FDD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Use of crops for energy or non-food materials (e.g., fibre, for textile)</w:t>
            </w:r>
          </w:p>
        </w:tc>
        <w:tc>
          <w:tcPr>
            <w:tcW w:w="1579" w:type="dxa"/>
            <w:tcBorders>
              <w:top w:val="nil"/>
              <w:left w:val="nil"/>
              <w:bottom w:val="single" w:sz="4" w:space="0" w:color="auto"/>
              <w:right w:val="single" w:sz="4" w:space="0" w:color="auto"/>
            </w:tcBorders>
            <w:shd w:val="clear" w:color="auto" w:fill="auto"/>
            <w:noWrap/>
            <w:vAlign w:val="center"/>
            <w:hideMark/>
          </w:tcPr>
          <w:p w14:paraId="0FF2957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Technological</w:t>
            </w:r>
          </w:p>
        </w:tc>
        <w:tc>
          <w:tcPr>
            <w:tcW w:w="1122" w:type="dxa"/>
            <w:tcBorders>
              <w:top w:val="nil"/>
              <w:left w:val="nil"/>
              <w:bottom w:val="single" w:sz="4" w:space="0" w:color="auto"/>
              <w:right w:val="single" w:sz="4" w:space="0" w:color="auto"/>
            </w:tcBorders>
            <w:shd w:val="clear" w:color="auto" w:fill="auto"/>
            <w:noWrap/>
            <w:vAlign w:val="center"/>
            <w:hideMark/>
          </w:tcPr>
          <w:p w14:paraId="685C1CEA"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w:t>
            </w:r>
          </w:p>
        </w:tc>
      </w:tr>
      <w:tr w:rsidR="002228F5" w:rsidRPr="003416DC" w14:paraId="16C69289"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018346E"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TD15</w:t>
            </w:r>
          </w:p>
        </w:tc>
        <w:tc>
          <w:tcPr>
            <w:tcW w:w="5296" w:type="dxa"/>
            <w:tcBorders>
              <w:top w:val="nil"/>
              <w:left w:val="nil"/>
              <w:bottom w:val="single" w:sz="4" w:space="0" w:color="auto"/>
              <w:right w:val="single" w:sz="4" w:space="0" w:color="auto"/>
            </w:tcBorders>
            <w:shd w:val="clear" w:color="auto" w:fill="auto"/>
            <w:vAlign w:val="center"/>
            <w:hideMark/>
          </w:tcPr>
          <w:p w14:paraId="6BA0472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Unfair access to resources across the globe</w:t>
            </w:r>
          </w:p>
        </w:tc>
        <w:tc>
          <w:tcPr>
            <w:tcW w:w="1579" w:type="dxa"/>
            <w:tcBorders>
              <w:top w:val="nil"/>
              <w:left w:val="nil"/>
              <w:bottom w:val="single" w:sz="4" w:space="0" w:color="auto"/>
              <w:right w:val="single" w:sz="4" w:space="0" w:color="auto"/>
            </w:tcBorders>
            <w:shd w:val="clear" w:color="auto" w:fill="auto"/>
            <w:noWrap/>
            <w:vAlign w:val="center"/>
            <w:hideMark/>
          </w:tcPr>
          <w:p w14:paraId="7ED5E83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6F39C85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w:t>
            </w:r>
          </w:p>
        </w:tc>
      </w:tr>
      <w:tr w:rsidR="002228F5" w:rsidRPr="003416DC" w14:paraId="3F9C65B8"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5AF053C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TD16</w:t>
            </w:r>
          </w:p>
        </w:tc>
        <w:tc>
          <w:tcPr>
            <w:tcW w:w="5296" w:type="dxa"/>
            <w:tcBorders>
              <w:top w:val="nil"/>
              <w:left w:val="nil"/>
              <w:bottom w:val="single" w:sz="4" w:space="0" w:color="auto"/>
              <w:right w:val="single" w:sz="4" w:space="0" w:color="auto"/>
            </w:tcBorders>
            <w:shd w:val="clear" w:color="auto" w:fill="auto"/>
            <w:vAlign w:val="center"/>
            <w:hideMark/>
          </w:tcPr>
          <w:p w14:paraId="50CAFA7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Movements</w:t>
            </w:r>
          </w:p>
        </w:tc>
        <w:tc>
          <w:tcPr>
            <w:tcW w:w="1579" w:type="dxa"/>
            <w:tcBorders>
              <w:top w:val="nil"/>
              <w:left w:val="nil"/>
              <w:bottom w:val="single" w:sz="4" w:space="0" w:color="auto"/>
              <w:right w:val="single" w:sz="4" w:space="0" w:color="auto"/>
            </w:tcBorders>
            <w:shd w:val="clear" w:color="auto" w:fill="auto"/>
            <w:noWrap/>
            <w:vAlign w:val="center"/>
            <w:hideMark/>
          </w:tcPr>
          <w:p w14:paraId="15F7AD2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59B9952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4959EA8F"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DF7082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lastRenderedPageBreak/>
              <w:t>TD17</w:t>
            </w:r>
          </w:p>
        </w:tc>
        <w:tc>
          <w:tcPr>
            <w:tcW w:w="5296" w:type="dxa"/>
            <w:tcBorders>
              <w:top w:val="nil"/>
              <w:left w:val="nil"/>
              <w:bottom w:val="single" w:sz="4" w:space="0" w:color="auto"/>
              <w:right w:val="single" w:sz="4" w:space="0" w:color="auto"/>
            </w:tcBorders>
            <w:shd w:val="clear" w:color="auto" w:fill="auto"/>
            <w:vAlign w:val="center"/>
            <w:hideMark/>
          </w:tcPr>
          <w:p w14:paraId="3901995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World Trade Organisation rules and agreements do not foster sustainability</w:t>
            </w:r>
          </w:p>
        </w:tc>
        <w:tc>
          <w:tcPr>
            <w:tcW w:w="1579" w:type="dxa"/>
            <w:tcBorders>
              <w:top w:val="nil"/>
              <w:left w:val="nil"/>
              <w:bottom w:val="single" w:sz="4" w:space="0" w:color="auto"/>
              <w:right w:val="single" w:sz="4" w:space="0" w:color="auto"/>
            </w:tcBorders>
            <w:shd w:val="clear" w:color="auto" w:fill="auto"/>
            <w:noWrap/>
            <w:vAlign w:val="center"/>
            <w:hideMark/>
          </w:tcPr>
          <w:p w14:paraId="0D6557B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03E37DB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31D22B9B"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988421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TD18</w:t>
            </w:r>
          </w:p>
        </w:tc>
        <w:tc>
          <w:tcPr>
            <w:tcW w:w="5296" w:type="dxa"/>
            <w:tcBorders>
              <w:top w:val="nil"/>
              <w:left w:val="nil"/>
              <w:bottom w:val="single" w:sz="4" w:space="0" w:color="auto"/>
              <w:right w:val="single" w:sz="4" w:space="0" w:color="auto"/>
            </w:tcBorders>
            <w:shd w:val="clear" w:color="auto" w:fill="auto"/>
            <w:vAlign w:val="center"/>
            <w:hideMark/>
          </w:tcPr>
          <w:p w14:paraId="1B5B896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Misuse of digital technologies for surveillance of citizens has led to distrust within consumers</w:t>
            </w:r>
          </w:p>
        </w:tc>
        <w:tc>
          <w:tcPr>
            <w:tcW w:w="1579" w:type="dxa"/>
            <w:tcBorders>
              <w:top w:val="nil"/>
              <w:left w:val="nil"/>
              <w:bottom w:val="single" w:sz="4" w:space="0" w:color="auto"/>
              <w:right w:val="single" w:sz="4" w:space="0" w:color="auto"/>
            </w:tcBorders>
            <w:shd w:val="clear" w:color="auto" w:fill="auto"/>
            <w:noWrap/>
            <w:vAlign w:val="center"/>
            <w:hideMark/>
          </w:tcPr>
          <w:p w14:paraId="21B203B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Technological</w:t>
            </w:r>
          </w:p>
        </w:tc>
        <w:tc>
          <w:tcPr>
            <w:tcW w:w="1122" w:type="dxa"/>
            <w:tcBorders>
              <w:top w:val="nil"/>
              <w:left w:val="nil"/>
              <w:bottom w:val="single" w:sz="4" w:space="0" w:color="auto"/>
              <w:right w:val="single" w:sz="4" w:space="0" w:color="auto"/>
            </w:tcBorders>
            <w:shd w:val="clear" w:color="auto" w:fill="auto"/>
            <w:noWrap/>
            <w:vAlign w:val="center"/>
            <w:hideMark/>
          </w:tcPr>
          <w:p w14:paraId="454637A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21390758"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6DFB1A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TD19</w:t>
            </w:r>
          </w:p>
        </w:tc>
        <w:tc>
          <w:tcPr>
            <w:tcW w:w="5296" w:type="dxa"/>
            <w:tcBorders>
              <w:top w:val="nil"/>
              <w:left w:val="nil"/>
              <w:bottom w:val="single" w:sz="4" w:space="0" w:color="auto"/>
              <w:right w:val="single" w:sz="4" w:space="0" w:color="auto"/>
            </w:tcBorders>
            <w:shd w:val="clear" w:color="auto" w:fill="auto"/>
            <w:vAlign w:val="center"/>
            <w:hideMark/>
          </w:tcPr>
          <w:p w14:paraId="2EAF0D1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Capitalism driven by profit and policies which favour capitalism</w:t>
            </w:r>
          </w:p>
        </w:tc>
        <w:tc>
          <w:tcPr>
            <w:tcW w:w="1579" w:type="dxa"/>
            <w:tcBorders>
              <w:top w:val="nil"/>
              <w:left w:val="nil"/>
              <w:bottom w:val="single" w:sz="4" w:space="0" w:color="auto"/>
              <w:right w:val="single" w:sz="4" w:space="0" w:color="auto"/>
            </w:tcBorders>
            <w:shd w:val="clear" w:color="auto" w:fill="auto"/>
            <w:noWrap/>
            <w:vAlign w:val="center"/>
            <w:hideMark/>
          </w:tcPr>
          <w:p w14:paraId="0C94FDE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4ADD274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73AD64B8"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23DB7D0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TD20</w:t>
            </w:r>
          </w:p>
        </w:tc>
        <w:tc>
          <w:tcPr>
            <w:tcW w:w="5296" w:type="dxa"/>
            <w:tcBorders>
              <w:top w:val="nil"/>
              <w:left w:val="nil"/>
              <w:bottom w:val="single" w:sz="4" w:space="0" w:color="auto"/>
              <w:right w:val="single" w:sz="4" w:space="0" w:color="auto"/>
            </w:tcBorders>
            <w:shd w:val="clear" w:color="auto" w:fill="auto"/>
            <w:vAlign w:val="center"/>
            <w:hideMark/>
          </w:tcPr>
          <w:p w14:paraId="365963DE"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Work stress and long working hours</w:t>
            </w:r>
          </w:p>
        </w:tc>
        <w:tc>
          <w:tcPr>
            <w:tcW w:w="1579" w:type="dxa"/>
            <w:tcBorders>
              <w:top w:val="nil"/>
              <w:left w:val="nil"/>
              <w:bottom w:val="single" w:sz="4" w:space="0" w:color="auto"/>
              <w:right w:val="single" w:sz="4" w:space="0" w:color="auto"/>
            </w:tcBorders>
            <w:shd w:val="clear" w:color="auto" w:fill="auto"/>
            <w:noWrap/>
            <w:vAlign w:val="center"/>
            <w:hideMark/>
          </w:tcPr>
          <w:p w14:paraId="1E59171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5AD68B5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43F6033F"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5DFDE34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TD21</w:t>
            </w:r>
          </w:p>
        </w:tc>
        <w:tc>
          <w:tcPr>
            <w:tcW w:w="5296" w:type="dxa"/>
            <w:tcBorders>
              <w:top w:val="nil"/>
              <w:left w:val="nil"/>
              <w:bottom w:val="single" w:sz="4" w:space="0" w:color="auto"/>
              <w:right w:val="single" w:sz="4" w:space="0" w:color="auto"/>
            </w:tcBorders>
            <w:shd w:val="clear" w:color="auto" w:fill="auto"/>
            <w:vAlign w:val="center"/>
            <w:hideMark/>
          </w:tcPr>
          <w:p w14:paraId="7005CF9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Flexible working arrangements post Covid-19</w:t>
            </w:r>
          </w:p>
        </w:tc>
        <w:tc>
          <w:tcPr>
            <w:tcW w:w="1579" w:type="dxa"/>
            <w:tcBorders>
              <w:top w:val="nil"/>
              <w:left w:val="nil"/>
              <w:bottom w:val="single" w:sz="4" w:space="0" w:color="auto"/>
              <w:right w:val="single" w:sz="4" w:space="0" w:color="auto"/>
            </w:tcBorders>
            <w:shd w:val="clear" w:color="auto" w:fill="auto"/>
            <w:noWrap/>
            <w:vAlign w:val="center"/>
            <w:hideMark/>
          </w:tcPr>
          <w:p w14:paraId="29F902A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50E6DE9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4E3D1B6F"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4FE7712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TD22</w:t>
            </w:r>
          </w:p>
        </w:tc>
        <w:tc>
          <w:tcPr>
            <w:tcW w:w="5296" w:type="dxa"/>
            <w:tcBorders>
              <w:top w:val="nil"/>
              <w:left w:val="nil"/>
              <w:bottom w:val="single" w:sz="4" w:space="0" w:color="auto"/>
              <w:right w:val="single" w:sz="4" w:space="0" w:color="auto"/>
            </w:tcBorders>
            <w:shd w:val="clear" w:color="auto" w:fill="auto"/>
            <w:vAlign w:val="center"/>
            <w:hideMark/>
          </w:tcPr>
          <w:p w14:paraId="7CED139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Rampant inflation and increasing cost expenditures</w:t>
            </w:r>
          </w:p>
        </w:tc>
        <w:tc>
          <w:tcPr>
            <w:tcW w:w="1579" w:type="dxa"/>
            <w:tcBorders>
              <w:top w:val="nil"/>
              <w:left w:val="nil"/>
              <w:bottom w:val="single" w:sz="4" w:space="0" w:color="auto"/>
              <w:right w:val="single" w:sz="4" w:space="0" w:color="auto"/>
            </w:tcBorders>
            <w:shd w:val="clear" w:color="auto" w:fill="auto"/>
            <w:noWrap/>
            <w:vAlign w:val="center"/>
            <w:hideMark/>
          </w:tcPr>
          <w:p w14:paraId="2E15CF64"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15C1FE1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5290C696"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95246D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TD23</w:t>
            </w:r>
          </w:p>
        </w:tc>
        <w:tc>
          <w:tcPr>
            <w:tcW w:w="5296" w:type="dxa"/>
            <w:tcBorders>
              <w:top w:val="nil"/>
              <w:left w:val="nil"/>
              <w:bottom w:val="single" w:sz="4" w:space="0" w:color="auto"/>
              <w:right w:val="single" w:sz="4" w:space="0" w:color="auto"/>
            </w:tcBorders>
            <w:shd w:val="clear" w:color="auto" w:fill="auto"/>
            <w:vAlign w:val="center"/>
            <w:hideMark/>
          </w:tcPr>
          <w:p w14:paraId="0473A36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Poverty, inequality, and social security</w:t>
            </w:r>
          </w:p>
        </w:tc>
        <w:tc>
          <w:tcPr>
            <w:tcW w:w="1579" w:type="dxa"/>
            <w:tcBorders>
              <w:top w:val="nil"/>
              <w:left w:val="nil"/>
              <w:bottom w:val="single" w:sz="4" w:space="0" w:color="auto"/>
              <w:right w:val="single" w:sz="4" w:space="0" w:color="auto"/>
            </w:tcBorders>
            <w:shd w:val="clear" w:color="auto" w:fill="auto"/>
            <w:noWrap/>
            <w:vAlign w:val="center"/>
            <w:hideMark/>
          </w:tcPr>
          <w:p w14:paraId="6351953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4BD557A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w:t>
            </w:r>
          </w:p>
        </w:tc>
      </w:tr>
      <w:tr w:rsidR="002228F5" w:rsidRPr="003416DC" w14:paraId="3C6FA49C"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171F3A5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TD24</w:t>
            </w:r>
          </w:p>
        </w:tc>
        <w:tc>
          <w:tcPr>
            <w:tcW w:w="5296" w:type="dxa"/>
            <w:tcBorders>
              <w:top w:val="nil"/>
              <w:left w:val="nil"/>
              <w:bottom w:val="single" w:sz="4" w:space="0" w:color="auto"/>
              <w:right w:val="single" w:sz="4" w:space="0" w:color="auto"/>
            </w:tcBorders>
            <w:shd w:val="clear" w:color="auto" w:fill="auto"/>
            <w:vAlign w:val="center"/>
            <w:hideMark/>
          </w:tcPr>
          <w:p w14:paraId="240CF664"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Information from social media and Influencers</w:t>
            </w:r>
          </w:p>
        </w:tc>
        <w:tc>
          <w:tcPr>
            <w:tcW w:w="1579" w:type="dxa"/>
            <w:tcBorders>
              <w:top w:val="nil"/>
              <w:left w:val="nil"/>
              <w:bottom w:val="single" w:sz="4" w:space="0" w:color="auto"/>
              <w:right w:val="single" w:sz="4" w:space="0" w:color="auto"/>
            </w:tcBorders>
            <w:shd w:val="clear" w:color="auto" w:fill="auto"/>
            <w:noWrap/>
            <w:vAlign w:val="center"/>
            <w:hideMark/>
          </w:tcPr>
          <w:p w14:paraId="2055205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7CC5699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Past</w:t>
            </w:r>
          </w:p>
        </w:tc>
      </w:tr>
      <w:tr w:rsidR="002228F5" w:rsidRPr="003416DC" w14:paraId="114CB950" w14:textId="77777777" w:rsidTr="00B71C48">
        <w:trPr>
          <w:trHeight w:val="876"/>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220AD2B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TD25</w:t>
            </w:r>
          </w:p>
        </w:tc>
        <w:tc>
          <w:tcPr>
            <w:tcW w:w="5296" w:type="dxa"/>
            <w:tcBorders>
              <w:top w:val="nil"/>
              <w:left w:val="nil"/>
              <w:bottom w:val="single" w:sz="4" w:space="0" w:color="auto"/>
              <w:right w:val="single" w:sz="4" w:space="0" w:color="auto"/>
            </w:tcBorders>
            <w:shd w:val="clear" w:color="auto" w:fill="auto"/>
            <w:vAlign w:val="center"/>
            <w:hideMark/>
          </w:tcPr>
          <w:p w14:paraId="1442420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Aging population which come from a time of war and appreciate what they have and can afford as opposed to demanding sustainability factors</w:t>
            </w:r>
          </w:p>
        </w:tc>
        <w:tc>
          <w:tcPr>
            <w:tcW w:w="1579" w:type="dxa"/>
            <w:tcBorders>
              <w:top w:val="nil"/>
              <w:left w:val="nil"/>
              <w:bottom w:val="single" w:sz="4" w:space="0" w:color="auto"/>
              <w:right w:val="single" w:sz="4" w:space="0" w:color="auto"/>
            </w:tcBorders>
            <w:shd w:val="clear" w:color="auto" w:fill="auto"/>
            <w:noWrap/>
            <w:vAlign w:val="center"/>
            <w:hideMark/>
          </w:tcPr>
          <w:p w14:paraId="4CEB929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0464278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Past</w:t>
            </w:r>
          </w:p>
        </w:tc>
      </w:tr>
      <w:tr w:rsidR="002228F5" w:rsidRPr="003416DC" w14:paraId="7CF8AD43" w14:textId="77777777" w:rsidTr="00B71C48">
        <w:trPr>
          <w:trHeight w:val="58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476DFB0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TD26</w:t>
            </w:r>
          </w:p>
        </w:tc>
        <w:tc>
          <w:tcPr>
            <w:tcW w:w="5296" w:type="dxa"/>
            <w:tcBorders>
              <w:top w:val="nil"/>
              <w:left w:val="nil"/>
              <w:bottom w:val="single" w:sz="4" w:space="0" w:color="auto"/>
              <w:right w:val="single" w:sz="4" w:space="0" w:color="auto"/>
            </w:tcBorders>
            <w:shd w:val="clear" w:color="auto" w:fill="auto"/>
            <w:vAlign w:val="center"/>
            <w:hideMark/>
          </w:tcPr>
          <w:p w14:paraId="6144ABB0"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Political instability, continuous rapid change of regulations globally and geopolitical shift of power</w:t>
            </w:r>
          </w:p>
        </w:tc>
        <w:tc>
          <w:tcPr>
            <w:tcW w:w="1579" w:type="dxa"/>
            <w:tcBorders>
              <w:top w:val="nil"/>
              <w:left w:val="nil"/>
              <w:bottom w:val="single" w:sz="4" w:space="0" w:color="auto"/>
              <w:right w:val="single" w:sz="4" w:space="0" w:color="auto"/>
            </w:tcBorders>
            <w:shd w:val="clear" w:color="auto" w:fill="auto"/>
            <w:noWrap/>
            <w:vAlign w:val="center"/>
            <w:hideMark/>
          </w:tcPr>
          <w:p w14:paraId="227B5ED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 xml:space="preserve">Political &amp; Legal </w:t>
            </w:r>
          </w:p>
        </w:tc>
        <w:tc>
          <w:tcPr>
            <w:tcW w:w="1122" w:type="dxa"/>
            <w:tcBorders>
              <w:top w:val="nil"/>
              <w:left w:val="nil"/>
              <w:bottom w:val="single" w:sz="4" w:space="0" w:color="auto"/>
              <w:right w:val="single" w:sz="4" w:space="0" w:color="auto"/>
            </w:tcBorders>
            <w:shd w:val="clear" w:color="auto" w:fill="auto"/>
            <w:noWrap/>
            <w:vAlign w:val="center"/>
            <w:hideMark/>
          </w:tcPr>
          <w:p w14:paraId="71F2717D"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3FBDFE56"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6B1BD00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TD27</w:t>
            </w:r>
          </w:p>
        </w:tc>
        <w:tc>
          <w:tcPr>
            <w:tcW w:w="5296" w:type="dxa"/>
            <w:tcBorders>
              <w:top w:val="nil"/>
              <w:left w:val="nil"/>
              <w:bottom w:val="single" w:sz="4" w:space="0" w:color="auto"/>
              <w:right w:val="single" w:sz="4" w:space="0" w:color="auto"/>
            </w:tcBorders>
            <w:shd w:val="clear" w:color="auto" w:fill="auto"/>
            <w:vAlign w:val="center"/>
            <w:hideMark/>
          </w:tcPr>
          <w:p w14:paraId="2509BED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Labour and skills availability</w:t>
            </w:r>
          </w:p>
        </w:tc>
        <w:tc>
          <w:tcPr>
            <w:tcW w:w="1579" w:type="dxa"/>
            <w:tcBorders>
              <w:top w:val="nil"/>
              <w:left w:val="nil"/>
              <w:bottom w:val="single" w:sz="4" w:space="0" w:color="auto"/>
              <w:right w:val="single" w:sz="4" w:space="0" w:color="auto"/>
            </w:tcBorders>
            <w:shd w:val="clear" w:color="auto" w:fill="auto"/>
            <w:noWrap/>
            <w:vAlign w:val="center"/>
            <w:hideMark/>
          </w:tcPr>
          <w:p w14:paraId="01EC286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5BD61A5B"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S/M</w:t>
            </w:r>
          </w:p>
        </w:tc>
      </w:tr>
      <w:tr w:rsidR="002228F5" w:rsidRPr="003416DC" w14:paraId="33AFF8BA"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76D2FB9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TD28</w:t>
            </w:r>
          </w:p>
        </w:tc>
        <w:tc>
          <w:tcPr>
            <w:tcW w:w="5296" w:type="dxa"/>
            <w:tcBorders>
              <w:top w:val="nil"/>
              <w:left w:val="nil"/>
              <w:bottom w:val="single" w:sz="4" w:space="0" w:color="auto"/>
              <w:right w:val="single" w:sz="4" w:space="0" w:color="auto"/>
            </w:tcBorders>
            <w:shd w:val="clear" w:color="auto" w:fill="auto"/>
            <w:vAlign w:val="center"/>
            <w:hideMark/>
          </w:tcPr>
          <w:p w14:paraId="170A9B3C"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Increasing social innovations</w:t>
            </w:r>
          </w:p>
        </w:tc>
        <w:tc>
          <w:tcPr>
            <w:tcW w:w="1579" w:type="dxa"/>
            <w:tcBorders>
              <w:top w:val="nil"/>
              <w:left w:val="nil"/>
              <w:bottom w:val="single" w:sz="4" w:space="0" w:color="auto"/>
              <w:right w:val="single" w:sz="4" w:space="0" w:color="auto"/>
            </w:tcBorders>
            <w:shd w:val="clear" w:color="auto" w:fill="auto"/>
            <w:noWrap/>
            <w:vAlign w:val="center"/>
            <w:hideMark/>
          </w:tcPr>
          <w:p w14:paraId="0CF21C73"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Social and Ethical</w:t>
            </w:r>
          </w:p>
        </w:tc>
        <w:tc>
          <w:tcPr>
            <w:tcW w:w="1122" w:type="dxa"/>
            <w:tcBorders>
              <w:top w:val="nil"/>
              <w:left w:val="nil"/>
              <w:bottom w:val="single" w:sz="4" w:space="0" w:color="auto"/>
              <w:right w:val="single" w:sz="4" w:space="0" w:color="auto"/>
            </w:tcBorders>
            <w:shd w:val="clear" w:color="auto" w:fill="auto"/>
            <w:noWrap/>
            <w:vAlign w:val="center"/>
            <w:hideMark/>
          </w:tcPr>
          <w:p w14:paraId="3F3A1E7A"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319F046C"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00E5B93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TD29</w:t>
            </w:r>
          </w:p>
        </w:tc>
        <w:tc>
          <w:tcPr>
            <w:tcW w:w="5296" w:type="dxa"/>
            <w:tcBorders>
              <w:top w:val="nil"/>
              <w:left w:val="nil"/>
              <w:bottom w:val="single" w:sz="4" w:space="0" w:color="auto"/>
              <w:right w:val="single" w:sz="4" w:space="0" w:color="auto"/>
            </w:tcBorders>
            <w:shd w:val="clear" w:color="auto" w:fill="auto"/>
            <w:vAlign w:val="center"/>
            <w:hideMark/>
          </w:tcPr>
          <w:p w14:paraId="07FF0498"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Movement towards locally sourced foods</w:t>
            </w:r>
          </w:p>
        </w:tc>
        <w:tc>
          <w:tcPr>
            <w:tcW w:w="1579" w:type="dxa"/>
            <w:tcBorders>
              <w:top w:val="nil"/>
              <w:left w:val="nil"/>
              <w:bottom w:val="single" w:sz="4" w:space="0" w:color="auto"/>
              <w:right w:val="single" w:sz="4" w:space="0" w:color="auto"/>
            </w:tcBorders>
            <w:shd w:val="clear" w:color="auto" w:fill="auto"/>
            <w:noWrap/>
            <w:vAlign w:val="center"/>
            <w:hideMark/>
          </w:tcPr>
          <w:p w14:paraId="5D5FE2A1"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Economic</w:t>
            </w:r>
          </w:p>
        </w:tc>
        <w:tc>
          <w:tcPr>
            <w:tcW w:w="1122" w:type="dxa"/>
            <w:tcBorders>
              <w:top w:val="nil"/>
              <w:left w:val="nil"/>
              <w:bottom w:val="single" w:sz="4" w:space="0" w:color="auto"/>
              <w:right w:val="single" w:sz="4" w:space="0" w:color="auto"/>
            </w:tcBorders>
            <w:shd w:val="clear" w:color="auto" w:fill="auto"/>
            <w:noWrap/>
            <w:vAlign w:val="center"/>
            <w:hideMark/>
          </w:tcPr>
          <w:p w14:paraId="428634A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S</w:t>
            </w:r>
          </w:p>
        </w:tc>
      </w:tr>
      <w:tr w:rsidR="002228F5" w:rsidRPr="003416DC" w14:paraId="34C0488D" w14:textId="77777777" w:rsidTr="00B71C48">
        <w:trPr>
          <w:trHeight w:val="408"/>
        </w:trPr>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3C797295"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TD30</w:t>
            </w:r>
          </w:p>
        </w:tc>
        <w:tc>
          <w:tcPr>
            <w:tcW w:w="5296" w:type="dxa"/>
            <w:tcBorders>
              <w:top w:val="nil"/>
              <w:left w:val="nil"/>
              <w:bottom w:val="single" w:sz="4" w:space="0" w:color="auto"/>
              <w:right w:val="single" w:sz="4" w:space="0" w:color="auto"/>
            </w:tcBorders>
            <w:shd w:val="clear" w:color="auto" w:fill="auto"/>
            <w:vAlign w:val="center"/>
            <w:hideMark/>
          </w:tcPr>
          <w:p w14:paraId="1A2DA5AF"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Availability of new technologies</w:t>
            </w:r>
          </w:p>
        </w:tc>
        <w:tc>
          <w:tcPr>
            <w:tcW w:w="1579" w:type="dxa"/>
            <w:tcBorders>
              <w:top w:val="nil"/>
              <w:left w:val="nil"/>
              <w:bottom w:val="single" w:sz="4" w:space="0" w:color="auto"/>
              <w:right w:val="single" w:sz="4" w:space="0" w:color="auto"/>
            </w:tcBorders>
            <w:shd w:val="clear" w:color="auto" w:fill="auto"/>
            <w:noWrap/>
            <w:vAlign w:val="center"/>
            <w:hideMark/>
          </w:tcPr>
          <w:p w14:paraId="6439DF19"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Technological</w:t>
            </w:r>
          </w:p>
        </w:tc>
        <w:tc>
          <w:tcPr>
            <w:tcW w:w="1122" w:type="dxa"/>
            <w:tcBorders>
              <w:top w:val="nil"/>
              <w:left w:val="nil"/>
              <w:bottom w:val="single" w:sz="4" w:space="0" w:color="auto"/>
              <w:right w:val="single" w:sz="4" w:space="0" w:color="auto"/>
            </w:tcBorders>
            <w:shd w:val="clear" w:color="auto" w:fill="auto"/>
            <w:noWrap/>
            <w:vAlign w:val="center"/>
            <w:hideMark/>
          </w:tcPr>
          <w:p w14:paraId="1B30A896"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L</w:t>
            </w:r>
          </w:p>
        </w:tc>
      </w:tr>
    </w:tbl>
    <w:p w14:paraId="4FAC1CB1" w14:textId="77777777" w:rsidR="002228F5" w:rsidRPr="00FA7C8E" w:rsidRDefault="002228F5" w:rsidP="002228F5"/>
    <w:p w14:paraId="18D5997B" w14:textId="77777777" w:rsidR="002228F5" w:rsidRDefault="002228F5" w:rsidP="002228F5">
      <w:pPr>
        <w:pStyle w:val="Heading5"/>
      </w:pPr>
      <w:r>
        <w:t>7.4.1b: Market needs</w:t>
      </w:r>
    </w:p>
    <w:tbl>
      <w:tblPr>
        <w:tblStyle w:val="GridTable1Light-Accent6"/>
        <w:tblW w:w="8380" w:type="dxa"/>
        <w:tblLook w:val="04A0" w:firstRow="1" w:lastRow="0" w:firstColumn="1" w:lastColumn="0" w:noHBand="0" w:noVBand="1"/>
      </w:tblPr>
      <w:tblGrid>
        <w:gridCol w:w="960"/>
        <w:gridCol w:w="4160"/>
        <w:gridCol w:w="1880"/>
        <w:gridCol w:w="1380"/>
      </w:tblGrid>
      <w:tr w:rsidR="002228F5" w:rsidRPr="003416DC" w14:paraId="0A39670A" w14:textId="77777777" w:rsidTr="00B71C48">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0" w:type="dxa"/>
            <w:shd w:val="clear" w:color="auto" w:fill="7030A0"/>
            <w:noWrap/>
            <w:vAlign w:val="center"/>
            <w:hideMark/>
          </w:tcPr>
          <w:p w14:paraId="556DBBBB" w14:textId="77777777" w:rsidR="002228F5" w:rsidRPr="003416DC" w:rsidRDefault="002228F5" w:rsidP="00B71C48">
            <w:pPr>
              <w:rPr>
                <w:rFonts w:asciiTheme="majorHAnsi" w:hAnsiTheme="majorHAnsi" w:cstheme="majorHAnsi"/>
                <w:b w:val="0"/>
                <w:bCs w:val="0"/>
                <w:color w:val="FFFFFF" w:themeColor="background1"/>
                <w:sz w:val="22"/>
                <w:szCs w:val="22"/>
              </w:rPr>
            </w:pPr>
            <w:r w:rsidRPr="003416DC">
              <w:rPr>
                <w:rFonts w:asciiTheme="majorHAnsi" w:hAnsiTheme="majorHAnsi" w:cstheme="majorHAnsi"/>
                <w:color w:val="FFFFFF" w:themeColor="background1"/>
                <w:sz w:val="22"/>
                <w:szCs w:val="22"/>
              </w:rPr>
              <w:t>ID</w:t>
            </w:r>
          </w:p>
          <w:p w14:paraId="6DC7C9AD" w14:textId="77777777" w:rsidR="002228F5" w:rsidRPr="003416DC" w:rsidRDefault="002228F5" w:rsidP="00B71C48">
            <w:pPr>
              <w:rPr>
                <w:rFonts w:asciiTheme="majorHAnsi" w:hAnsiTheme="majorHAnsi" w:cstheme="majorHAnsi"/>
                <w:color w:val="FFFFFF" w:themeColor="background1"/>
                <w:sz w:val="22"/>
                <w:szCs w:val="22"/>
              </w:rPr>
            </w:pPr>
          </w:p>
        </w:tc>
        <w:tc>
          <w:tcPr>
            <w:tcW w:w="4160" w:type="dxa"/>
            <w:shd w:val="clear" w:color="auto" w:fill="7030A0"/>
            <w:vAlign w:val="center"/>
            <w:hideMark/>
          </w:tcPr>
          <w:p w14:paraId="2490DC66"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2"/>
                <w:szCs w:val="22"/>
              </w:rPr>
            </w:pPr>
            <w:r w:rsidRPr="003416DC">
              <w:rPr>
                <w:rFonts w:asciiTheme="majorHAnsi" w:hAnsiTheme="majorHAnsi" w:cstheme="majorHAnsi"/>
                <w:color w:val="FFFFFF" w:themeColor="background1"/>
                <w:sz w:val="22"/>
                <w:szCs w:val="22"/>
              </w:rPr>
              <w:t xml:space="preserve">CLUSTERS </w:t>
            </w:r>
            <w:r>
              <w:rPr>
                <w:rFonts w:asciiTheme="majorHAnsi" w:hAnsiTheme="majorHAnsi" w:cstheme="majorHAnsi"/>
                <w:color w:val="FFFFFF" w:themeColor="background1"/>
                <w:sz w:val="22"/>
                <w:szCs w:val="22"/>
              </w:rPr>
              <w:t>–</w:t>
            </w:r>
            <w:r w:rsidRPr="003416DC">
              <w:rPr>
                <w:rFonts w:asciiTheme="majorHAnsi" w:hAnsiTheme="majorHAnsi" w:cstheme="majorHAnsi"/>
                <w:color w:val="FFFFFF" w:themeColor="background1"/>
                <w:sz w:val="22"/>
                <w:szCs w:val="22"/>
              </w:rPr>
              <w:t xml:space="preserve"> LANDSCAPE</w:t>
            </w:r>
            <w:r>
              <w:rPr>
                <w:rFonts w:asciiTheme="majorHAnsi" w:hAnsiTheme="majorHAnsi" w:cstheme="majorHAnsi"/>
                <w:color w:val="FFFFFF" w:themeColor="background1"/>
                <w:sz w:val="22"/>
                <w:szCs w:val="22"/>
              </w:rPr>
              <w:t xml:space="preserve"> Market needs</w:t>
            </w:r>
          </w:p>
        </w:tc>
        <w:tc>
          <w:tcPr>
            <w:tcW w:w="1880" w:type="dxa"/>
            <w:shd w:val="clear" w:color="auto" w:fill="7030A0"/>
            <w:vAlign w:val="center"/>
            <w:hideMark/>
          </w:tcPr>
          <w:p w14:paraId="6463F3EB"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2"/>
                <w:szCs w:val="22"/>
              </w:rPr>
            </w:pPr>
            <w:r w:rsidRPr="003416DC">
              <w:rPr>
                <w:rFonts w:asciiTheme="majorHAnsi" w:hAnsiTheme="majorHAnsi" w:cstheme="majorHAnsi"/>
                <w:color w:val="FFFFFF" w:themeColor="background1"/>
                <w:sz w:val="22"/>
                <w:szCs w:val="22"/>
              </w:rPr>
              <w:t>Sublayer</w:t>
            </w:r>
          </w:p>
        </w:tc>
        <w:tc>
          <w:tcPr>
            <w:tcW w:w="1380" w:type="dxa"/>
            <w:shd w:val="clear" w:color="auto" w:fill="7030A0"/>
            <w:vAlign w:val="center"/>
            <w:hideMark/>
          </w:tcPr>
          <w:p w14:paraId="6991676B"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2"/>
                <w:szCs w:val="22"/>
              </w:rPr>
            </w:pPr>
            <w:r w:rsidRPr="003416DC">
              <w:rPr>
                <w:rFonts w:asciiTheme="majorHAnsi" w:hAnsiTheme="majorHAnsi" w:cstheme="majorHAnsi"/>
                <w:color w:val="FFFFFF" w:themeColor="background1"/>
                <w:sz w:val="22"/>
                <w:szCs w:val="22"/>
              </w:rPr>
              <w:t>Time</w:t>
            </w:r>
          </w:p>
        </w:tc>
      </w:tr>
      <w:tr w:rsidR="002228F5" w:rsidRPr="003416DC" w14:paraId="0832E4E1"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32A513"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MN01</w:t>
            </w:r>
          </w:p>
        </w:tc>
        <w:tc>
          <w:tcPr>
            <w:tcW w:w="4160" w:type="dxa"/>
            <w:vAlign w:val="center"/>
            <w:hideMark/>
          </w:tcPr>
          <w:p w14:paraId="4CF3BDD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Sustainable and resource efficient farming practices</w:t>
            </w:r>
          </w:p>
        </w:tc>
        <w:tc>
          <w:tcPr>
            <w:tcW w:w="1880" w:type="dxa"/>
            <w:vAlign w:val="center"/>
            <w:hideMark/>
          </w:tcPr>
          <w:p w14:paraId="3DC5D4B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697D550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72C65081"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83333A"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MN02</w:t>
            </w:r>
          </w:p>
        </w:tc>
        <w:tc>
          <w:tcPr>
            <w:tcW w:w="4160" w:type="dxa"/>
            <w:vAlign w:val="center"/>
            <w:hideMark/>
          </w:tcPr>
          <w:p w14:paraId="7B51075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Alternative proteins to alleviate resource intensive agriculture</w:t>
            </w:r>
          </w:p>
        </w:tc>
        <w:tc>
          <w:tcPr>
            <w:tcW w:w="1880" w:type="dxa"/>
            <w:vAlign w:val="center"/>
            <w:hideMark/>
          </w:tcPr>
          <w:p w14:paraId="6E939B8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Agri-tech / Agri-chem</w:t>
            </w:r>
          </w:p>
        </w:tc>
        <w:tc>
          <w:tcPr>
            <w:tcW w:w="1380" w:type="dxa"/>
            <w:vAlign w:val="center"/>
            <w:hideMark/>
          </w:tcPr>
          <w:p w14:paraId="2FC34F4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2C7AD145"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D0B57A7"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MN03</w:t>
            </w:r>
          </w:p>
        </w:tc>
        <w:tc>
          <w:tcPr>
            <w:tcW w:w="4160" w:type="dxa"/>
            <w:vAlign w:val="center"/>
            <w:hideMark/>
          </w:tcPr>
          <w:p w14:paraId="772E85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Pressure from NGO's and Advocacy campaigns for sustainable fisheries</w:t>
            </w:r>
          </w:p>
        </w:tc>
        <w:tc>
          <w:tcPr>
            <w:tcW w:w="1880" w:type="dxa"/>
            <w:vAlign w:val="center"/>
            <w:hideMark/>
          </w:tcPr>
          <w:p w14:paraId="4ED769C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390268C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11A54D31"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BB0D45"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MN04</w:t>
            </w:r>
          </w:p>
        </w:tc>
        <w:tc>
          <w:tcPr>
            <w:tcW w:w="4160" w:type="dxa"/>
            <w:vAlign w:val="center"/>
            <w:hideMark/>
          </w:tcPr>
          <w:p w14:paraId="68F8FBA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Flaws in EU catch certificate scheme (CCS)</w:t>
            </w:r>
          </w:p>
        </w:tc>
        <w:tc>
          <w:tcPr>
            <w:tcW w:w="1880" w:type="dxa"/>
            <w:vAlign w:val="center"/>
            <w:hideMark/>
          </w:tcPr>
          <w:p w14:paraId="32DB7C4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293C841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F9A5D6A"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8EFF8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MN05</w:t>
            </w:r>
          </w:p>
        </w:tc>
        <w:tc>
          <w:tcPr>
            <w:tcW w:w="4160" w:type="dxa"/>
            <w:vAlign w:val="center"/>
            <w:hideMark/>
          </w:tcPr>
          <w:p w14:paraId="41EED1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Exploitation of humans and animals and unethical issues in animal production</w:t>
            </w:r>
          </w:p>
        </w:tc>
        <w:tc>
          <w:tcPr>
            <w:tcW w:w="1880" w:type="dxa"/>
            <w:vAlign w:val="center"/>
            <w:hideMark/>
          </w:tcPr>
          <w:p w14:paraId="01EC448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600D0C3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112E2815"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FEAEA3"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lastRenderedPageBreak/>
              <w:t>MN06</w:t>
            </w:r>
          </w:p>
        </w:tc>
        <w:tc>
          <w:tcPr>
            <w:tcW w:w="4160" w:type="dxa"/>
            <w:vAlign w:val="center"/>
            <w:hideMark/>
          </w:tcPr>
          <w:p w14:paraId="387E51E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Climate change is expected to reduce crop yields in regions that are required to produce more in the future, and to increase variability in productivity in other regions</w:t>
            </w:r>
          </w:p>
        </w:tc>
        <w:tc>
          <w:tcPr>
            <w:tcW w:w="1880" w:type="dxa"/>
            <w:vAlign w:val="center"/>
            <w:hideMark/>
          </w:tcPr>
          <w:p w14:paraId="61189E3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087BD1D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MT</w:t>
            </w:r>
          </w:p>
        </w:tc>
      </w:tr>
      <w:tr w:rsidR="002228F5" w:rsidRPr="003416DC" w14:paraId="09F42EAF"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C47496"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MN07</w:t>
            </w:r>
          </w:p>
        </w:tc>
        <w:tc>
          <w:tcPr>
            <w:tcW w:w="4160" w:type="dxa"/>
            <w:vAlign w:val="center"/>
            <w:hideMark/>
          </w:tcPr>
          <w:p w14:paraId="35B978D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Increased prevalence and risk of mycotoxins in animal feed which reduce animal performance</w:t>
            </w:r>
          </w:p>
        </w:tc>
        <w:tc>
          <w:tcPr>
            <w:tcW w:w="1880" w:type="dxa"/>
            <w:vAlign w:val="center"/>
            <w:hideMark/>
          </w:tcPr>
          <w:p w14:paraId="275E45A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66A2ADD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E94DC5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AFA2AC"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MN08</w:t>
            </w:r>
          </w:p>
        </w:tc>
        <w:tc>
          <w:tcPr>
            <w:tcW w:w="4160" w:type="dxa"/>
            <w:vAlign w:val="center"/>
            <w:hideMark/>
          </w:tcPr>
          <w:p w14:paraId="28009C0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Antimicrobial resistance</w:t>
            </w:r>
          </w:p>
        </w:tc>
        <w:tc>
          <w:tcPr>
            <w:tcW w:w="1880" w:type="dxa"/>
            <w:vAlign w:val="center"/>
            <w:hideMark/>
          </w:tcPr>
          <w:p w14:paraId="3A6F19B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5339E1B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365CF8FA"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D675B5"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MN09</w:t>
            </w:r>
          </w:p>
        </w:tc>
        <w:tc>
          <w:tcPr>
            <w:tcW w:w="4160" w:type="dxa"/>
            <w:vAlign w:val="center"/>
            <w:hideMark/>
          </w:tcPr>
          <w:p w14:paraId="416E9B4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Plant and animal biosecurity: Expansion and spread of pests and diseases into new regions, introducing new unknowns to local farm management</w:t>
            </w:r>
          </w:p>
        </w:tc>
        <w:tc>
          <w:tcPr>
            <w:tcW w:w="1880" w:type="dxa"/>
            <w:vAlign w:val="center"/>
            <w:hideMark/>
          </w:tcPr>
          <w:p w14:paraId="4B47328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05695E8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MT</w:t>
            </w:r>
          </w:p>
        </w:tc>
      </w:tr>
      <w:tr w:rsidR="002228F5" w:rsidRPr="003416DC" w14:paraId="51057DDF"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7C859A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MN10</w:t>
            </w:r>
          </w:p>
        </w:tc>
        <w:tc>
          <w:tcPr>
            <w:tcW w:w="4160" w:type="dxa"/>
            <w:vAlign w:val="center"/>
            <w:hideMark/>
          </w:tcPr>
          <w:p w14:paraId="4C2506E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Diversified farming systems have received minimal public and private investments. Decline in social-ecological resilience of farms and of rural communities.</w:t>
            </w:r>
          </w:p>
        </w:tc>
        <w:tc>
          <w:tcPr>
            <w:tcW w:w="1880" w:type="dxa"/>
            <w:vAlign w:val="center"/>
            <w:hideMark/>
          </w:tcPr>
          <w:p w14:paraId="4387C46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4A87A65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 - ST</w:t>
            </w:r>
          </w:p>
        </w:tc>
      </w:tr>
      <w:tr w:rsidR="002228F5" w:rsidRPr="003416DC" w14:paraId="3469081D"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ABAB02C"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MN11</w:t>
            </w:r>
          </w:p>
        </w:tc>
        <w:tc>
          <w:tcPr>
            <w:tcW w:w="4160" w:type="dxa"/>
            <w:vAlign w:val="center"/>
            <w:hideMark/>
          </w:tcPr>
          <w:p w14:paraId="470571D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Lack of knowledge and time for farmers to implement innovations and best practices for a more resilient system</w:t>
            </w:r>
          </w:p>
        </w:tc>
        <w:tc>
          <w:tcPr>
            <w:tcW w:w="1880" w:type="dxa"/>
            <w:vAlign w:val="center"/>
            <w:hideMark/>
          </w:tcPr>
          <w:p w14:paraId="36EDD1A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5C90A72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0FFA6ADD"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6919E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MN12</w:t>
            </w:r>
          </w:p>
        </w:tc>
        <w:tc>
          <w:tcPr>
            <w:tcW w:w="4160" w:type="dxa"/>
            <w:vAlign w:val="center"/>
            <w:hideMark/>
          </w:tcPr>
          <w:p w14:paraId="2714675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Food Specialization: A small number of plant and animal species supply 90% of the world’s calories</w:t>
            </w:r>
          </w:p>
        </w:tc>
        <w:tc>
          <w:tcPr>
            <w:tcW w:w="1880" w:type="dxa"/>
            <w:vAlign w:val="center"/>
            <w:hideMark/>
          </w:tcPr>
          <w:p w14:paraId="54CCA6E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4A2BDE4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ST-MT</w:t>
            </w:r>
          </w:p>
        </w:tc>
      </w:tr>
      <w:tr w:rsidR="002228F5" w:rsidRPr="003416DC" w14:paraId="08126AB4"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E24E72"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MN13</w:t>
            </w:r>
          </w:p>
        </w:tc>
        <w:tc>
          <w:tcPr>
            <w:tcW w:w="4160" w:type="dxa"/>
            <w:vAlign w:val="center"/>
            <w:hideMark/>
          </w:tcPr>
          <w:p w14:paraId="48E81AB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Intensive, industrialised, and unsustainable farming practices to feed the global population and for increased profits</w:t>
            </w:r>
          </w:p>
        </w:tc>
        <w:tc>
          <w:tcPr>
            <w:tcW w:w="1880" w:type="dxa"/>
            <w:vAlign w:val="center"/>
            <w:hideMark/>
          </w:tcPr>
          <w:p w14:paraId="0B54E9B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5397F80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27084D23"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94262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MN14</w:t>
            </w:r>
          </w:p>
        </w:tc>
        <w:tc>
          <w:tcPr>
            <w:tcW w:w="4160" w:type="dxa"/>
            <w:vAlign w:val="center"/>
            <w:hideMark/>
          </w:tcPr>
          <w:p w14:paraId="5F895B5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Addressing Pollution (air, soil, and water) is crucial for the health of the whole system </w:t>
            </w:r>
          </w:p>
        </w:tc>
        <w:tc>
          <w:tcPr>
            <w:tcW w:w="1880" w:type="dxa"/>
            <w:vAlign w:val="center"/>
            <w:hideMark/>
          </w:tcPr>
          <w:p w14:paraId="338143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01153E6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35FF071E"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840F63"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MN15</w:t>
            </w:r>
          </w:p>
        </w:tc>
        <w:tc>
          <w:tcPr>
            <w:tcW w:w="4160" w:type="dxa"/>
            <w:vAlign w:val="center"/>
            <w:hideMark/>
          </w:tcPr>
          <w:p w14:paraId="594EF58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Misinformation and misuse of metrics have demonised the livestock industry when highly industrialised artificial substitutes are being promoted</w:t>
            </w:r>
          </w:p>
        </w:tc>
        <w:tc>
          <w:tcPr>
            <w:tcW w:w="1880" w:type="dxa"/>
            <w:vAlign w:val="center"/>
            <w:hideMark/>
          </w:tcPr>
          <w:p w14:paraId="452D68A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Processes</w:t>
            </w:r>
          </w:p>
        </w:tc>
        <w:tc>
          <w:tcPr>
            <w:tcW w:w="1380" w:type="dxa"/>
            <w:vAlign w:val="center"/>
            <w:hideMark/>
          </w:tcPr>
          <w:p w14:paraId="7A15EBA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2B854E7C"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C0D774"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MN16</w:t>
            </w:r>
          </w:p>
        </w:tc>
        <w:tc>
          <w:tcPr>
            <w:tcW w:w="4160" w:type="dxa"/>
            <w:vAlign w:val="center"/>
            <w:hideMark/>
          </w:tcPr>
          <w:p w14:paraId="6816308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Market liberalization and price volatility drive changes in all farming systems. Market pressures bringing down prices at production point.</w:t>
            </w:r>
          </w:p>
        </w:tc>
        <w:tc>
          <w:tcPr>
            <w:tcW w:w="1880" w:type="dxa"/>
            <w:vAlign w:val="center"/>
            <w:hideMark/>
          </w:tcPr>
          <w:p w14:paraId="36510F3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5EC0F50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 - ST</w:t>
            </w:r>
          </w:p>
        </w:tc>
      </w:tr>
      <w:tr w:rsidR="002228F5" w:rsidRPr="003416DC" w14:paraId="0D95C1FF"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420BA52"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MN17</w:t>
            </w:r>
          </w:p>
        </w:tc>
        <w:tc>
          <w:tcPr>
            <w:tcW w:w="4160" w:type="dxa"/>
            <w:vAlign w:val="center"/>
            <w:hideMark/>
          </w:tcPr>
          <w:p w14:paraId="6698BC5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Decline in water availability</w:t>
            </w:r>
          </w:p>
        </w:tc>
        <w:tc>
          <w:tcPr>
            <w:tcW w:w="1880" w:type="dxa"/>
            <w:vAlign w:val="center"/>
            <w:hideMark/>
          </w:tcPr>
          <w:p w14:paraId="0C7F678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0EB33F7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01F6A07D"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401559"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MN18</w:t>
            </w:r>
          </w:p>
        </w:tc>
        <w:tc>
          <w:tcPr>
            <w:tcW w:w="4160" w:type="dxa"/>
            <w:vAlign w:val="center"/>
            <w:hideMark/>
          </w:tcPr>
          <w:p w14:paraId="467FDCA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Decline in availability of productive arable land and nutrients in soils</w:t>
            </w:r>
          </w:p>
        </w:tc>
        <w:tc>
          <w:tcPr>
            <w:tcW w:w="1880" w:type="dxa"/>
            <w:vAlign w:val="center"/>
            <w:hideMark/>
          </w:tcPr>
          <w:p w14:paraId="324022D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Farm / Source</w:t>
            </w:r>
          </w:p>
        </w:tc>
        <w:tc>
          <w:tcPr>
            <w:tcW w:w="1380" w:type="dxa"/>
            <w:vAlign w:val="center"/>
            <w:hideMark/>
          </w:tcPr>
          <w:p w14:paraId="61868DB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ST-LT</w:t>
            </w:r>
          </w:p>
        </w:tc>
      </w:tr>
      <w:tr w:rsidR="002228F5" w:rsidRPr="003416DC" w14:paraId="772CC49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777F13"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MN19</w:t>
            </w:r>
          </w:p>
        </w:tc>
        <w:tc>
          <w:tcPr>
            <w:tcW w:w="4160" w:type="dxa"/>
            <w:vAlign w:val="center"/>
            <w:hideMark/>
          </w:tcPr>
          <w:p w14:paraId="1C52E76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Social, ecological, and economic components of food systems remain unsustainable</w:t>
            </w:r>
          </w:p>
        </w:tc>
        <w:tc>
          <w:tcPr>
            <w:tcW w:w="1880" w:type="dxa"/>
            <w:vAlign w:val="center"/>
            <w:hideMark/>
          </w:tcPr>
          <w:p w14:paraId="3385242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15C9BB8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73925913"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7EFA27"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MN20</w:t>
            </w:r>
          </w:p>
        </w:tc>
        <w:tc>
          <w:tcPr>
            <w:tcW w:w="4160" w:type="dxa"/>
            <w:vAlign w:val="center"/>
            <w:hideMark/>
          </w:tcPr>
          <w:p w14:paraId="214F524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Current food system promotes privatization, exports, and limited transparency</w:t>
            </w:r>
          </w:p>
        </w:tc>
        <w:tc>
          <w:tcPr>
            <w:tcW w:w="1880" w:type="dxa"/>
            <w:vAlign w:val="center"/>
            <w:hideMark/>
          </w:tcPr>
          <w:p w14:paraId="7B13684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3294050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329872A6"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0702530"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MN21</w:t>
            </w:r>
          </w:p>
        </w:tc>
        <w:tc>
          <w:tcPr>
            <w:tcW w:w="4160" w:type="dxa"/>
            <w:vAlign w:val="center"/>
            <w:hideMark/>
          </w:tcPr>
          <w:p w14:paraId="794F82D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Food systems are vulnerable to fraud which negatively impacts brand reputation. Proactive policy addressing and bespoke plans for the mitigation of food fraud</w:t>
            </w:r>
          </w:p>
        </w:tc>
        <w:tc>
          <w:tcPr>
            <w:tcW w:w="1880" w:type="dxa"/>
            <w:vAlign w:val="center"/>
            <w:hideMark/>
          </w:tcPr>
          <w:p w14:paraId="7A5C761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482AF22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36119680"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7311CA"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lastRenderedPageBreak/>
              <w:t>MN22</w:t>
            </w:r>
          </w:p>
        </w:tc>
        <w:tc>
          <w:tcPr>
            <w:tcW w:w="4160" w:type="dxa"/>
            <w:vAlign w:val="center"/>
            <w:hideMark/>
          </w:tcPr>
          <w:p w14:paraId="627E30C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Need in traceability and transparency for food authenticity, including relevant analytical methods </w:t>
            </w:r>
          </w:p>
        </w:tc>
        <w:tc>
          <w:tcPr>
            <w:tcW w:w="1880" w:type="dxa"/>
            <w:vAlign w:val="center"/>
            <w:hideMark/>
          </w:tcPr>
          <w:p w14:paraId="1E22E7B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Processes</w:t>
            </w:r>
          </w:p>
        </w:tc>
        <w:tc>
          <w:tcPr>
            <w:tcW w:w="1380" w:type="dxa"/>
            <w:vAlign w:val="center"/>
            <w:hideMark/>
          </w:tcPr>
          <w:p w14:paraId="3C2016A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01C9426C"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C78F2E"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MN23</w:t>
            </w:r>
          </w:p>
        </w:tc>
        <w:tc>
          <w:tcPr>
            <w:tcW w:w="4160" w:type="dxa"/>
            <w:vAlign w:val="center"/>
            <w:hideMark/>
          </w:tcPr>
          <w:p w14:paraId="11CCBA0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Poor digitalisation and interconnectedness led to lack of information for decision making</w:t>
            </w:r>
          </w:p>
        </w:tc>
        <w:tc>
          <w:tcPr>
            <w:tcW w:w="1880" w:type="dxa"/>
            <w:vAlign w:val="center"/>
            <w:hideMark/>
          </w:tcPr>
          <w:p w14:paraId="7609114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Processes</w:t>
            </w:r>
          </w:p>
        </w:tc>
        <w:tc>
          <w:tcPr>
            <w:tcW w:w="1380" w:type="dxa"/>
            <w:vAlign w:val="center"/>
            <w:hideMark/>
          </w:tcPr>
          <w:p w14:paraId="54E8CB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32DC375F"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05CE40"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MN24</w:t>
            </w:r>
          </w:p>
        </w:tc>
        <w:tc>
          <w:tcPr>
            <w:tcW w:w="4160" w:type="dxa"/>
            <w:vAlign w:val="center"/>
            <w:hideMark/>
          </w:tcPr>
          <w:p w14:paraId="76C63CC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Supply chains are complex and governance there is insufficient accurate controls from farm to fork, from local to global marketplaces.</w:t>
            </w:r>
          </w:p>
        </w:tc>
        <w:tc>
          <w:tcPr>
            <w:tcW w:w="1880" w:type="dxa"/>
            <w:vAlign w:val="center"/>
            <w:hideMark/>
          </w:tcPr>
          <w:p w14:paraId="2E1577E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08A4BC6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4985215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4518B2"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MN25</w:t>
            </w:r>
          </w:p>
        </w:tc>
        <w:tc>
          <w:tcPr>
            <w:tcW w:w="4160" w:type="dxa"/>
            <w:vAlign w:val="center"/>
            <w:hideMark/>
          </w:tcPr>
          <w:p w14:paraId="06D12EB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Use of local ingredients</w:t>
            </w:r>
          </w:p>
        </w:tc>
        <w:tc>
          <w:tcPr>
            <w:tcW w:w="1880" w:type="dxa"/>
            <w:vAlign w:val="center"/>
            <w:hideMark/>
          </w:tcPr>
          <w:p w14:paraId="21F927D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Ingredients / Materials</w:t>
            </w:r>
          </w:p>
        </w:tc>
        <w:tc>
          <w:tcPr>
            <w:tcW w:w="1380" w:type="dxa"/>
            <w:vAlign w:val="center"/>
            <w:hideMark/>
          </w:tcPr>
          <w:p w14:paraId="6E7996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10485B95" w14:textId="77777777" w:rsidTr="00B71C48">
        <w:trPr>
          <w:trHeight w:val="14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5CBA3C"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MN26</w:t>
            </w:r>
          </w:p>
        </w:tc>
        <w:tc>
          <w:tcPr>
            <w:tcW w:w="4160" w:type="dxa"/>
            <w:vAlign w:val="center"/>
            <w:hideMark/>
          </w:tcPr>
          <w:p w14:paraId="6761490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Inequity and power imbalance within the food system with dominant actors having power over the food system, where large corporations remain the main stakeholders of beneficiaries of policies and funding</w:t>
            </w:r>
          </w:p>
        </w:tc>
        <w:tc>
          <w:tcPr>
            <w:tcW w:w="1880" w:type="dxa"/>
            <w:vAlign w:val="center"/>
            <w:hideMark/>
          </w:tcPr>
          <w:p w14:paraId="1A3BFC2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0A44E66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344041E2" w14:textId="77777777" w:rsidTr="00B71C48">
        <w:trPr>
          <w:trHeight w:val="14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EE2C42"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MN27</w:t>
            </w:r>
          </w:p>
        </w:tc>
        <w:tc>
          <w:tcPr>
            <w:tcW w:w="4160" w:type="dxa"/>
            <w:vAlign w:val="center"/>
            <w:hideMark/>
          </w:tcPr>
          <w:p w14:paraId="4624C49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Secrecy and in-transparency </w:t>
            </w:r>
            <w:proofErr w:type="gramStart"/>
            <w:r w:rsidRPr="003416DC">
              <w:rPr>
                <w:rFonts w:asciiTheme="majorHAnsi" w:hAnsiTheme="majorHAnsi" w:cstheme="majorHAnsi"/>
                <w:sz w:val="22"/>
                <w:szCs w:val="22"/>
              </w:rPr>
              <w:t>is</w:t>
            </w:r>
            <w:proofErr w:type="gramEnd"/>
            <w:r w:rsidRPr="003416DC">
              <w:rPr>
                <w:rFonts w:asciiTheme="majorHAnsi" w:hAnsiTheme="majorHAnsi" w:cstheme="majorHAnsi"/>
                <w:sz w:val="22"/>
                <w:szCs w:val="22"/>
              </w:rPr>
              <w:t xml:space="preserve"> a pillar in the strategy of commercial organisations and powerful actors, driven by economic greed with profitability over accountability at the expense of consumers and ecosystem health</w:t>
            </w:r>
          </w:p>
        </w:tc>
        <w:tc>
          <w:tcPr>
            <w:tcW w:w="1880" w:type="dxa"/>
            <w:vAlign w:val="center"/>
            <w:hideMark/>
          </w:tcPr>
          <w:p w14:paraId="0B9745F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45644F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24D63BC1"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02C3E77"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MN28</w:t>
            </w:r>
          </w:p>
        </w:tc>
        <w:tc>
          <w:tcPr>
            <w:tcW w:w="4160" w:type="dxa"/>
            <w:vAlign w:val="center"/>
            <w:hideMark/>
          </w:tcPr>
          <w:p w14:paraId="5C651A0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All stakeholders in the food system want to earn money. Money ranks first and actors will make things 'foggy' to make more money.</w:t>
            </w:r>
          </w:p>
        </w:tc>
        <w:tc>
          <w:tcPr>
            <w:tcW w:w="1880" w:type="dxa"/>
            <w:vAlign w:val="center"/>
            <w:hideMark/>
          </w:tcPr>
          <w:p w14:paraId="2DA413E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0A9C2F7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ST-LT</w:t>
            </w:r>
          </w:p>
        </w:tc>
      </w:tr>
      <w:tr w:rsidR="002228F5" w:rsidRPr="003416DC" w14:paraId="34BA47BB"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BF2C2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MN29</w:t>
            </w:r>
          </w:p>
        </w:tc>
        <w:tc>
          <w:tcPr>
            <w:tcW w:w="4160" w:type="dxa"/>
            <w:vAlign w:val="center"/>
            <w:hideMark/>
          </w:tcPr>
          <w:p w14:paraId="460EF57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Tools to provide reliable information to consumers for a competitive edge</w:t>
            </w:r>
          </w:p>
        </w:tc>
        <w:tc>
          <w:tcPr>
            <w:tcW w:w="1880" w:type="dxa"/>
            <w:vAlign w:val="center"/>
            <w:hideMark/>
          </w:tcPr>
          <w:p w14:paraId="46EADF3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3B833CA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25F67C11" w14:textId="77777777" w:rsidTr="00B71C48">
        <w:trPr>
          <w:trHeight w:val="14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95E96D7"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MN30</w:t>
            </w:r>
          </w:p>
        </w:tc>
        <w:tc>
          <w:tcPr>
            <w:tcW w:w="4160" w:type="dxa"/>
            <w:vAlign w:val="center"/>
            <w:hideMark/>
          </w:tcPr>
          <w:p w14:paraId="6CCDA20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Fear transparency could be expensive and a competitive disadvantage as even with the best of intentions it can be difficult to source raw materials from supply chains with integrity. </w:t>
            </w:r>
          </w:p>
        </w:tc>
        <w:tc>
          <w:tcPr>
            <w:tcW w:w="1880" w:type="dxa"/>
            <w:vAlign w:val="center"/>
            <w:hideMark/>
          </w:tcPr>
          <w:p w14:paraId="27CCC96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7657EB9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7A401F11"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025B3C"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MN31</w:t>
            </w:r>
          </w:p>
        </w:tc>
        <w:tc>
          <w:tcPr>
            <w:tcW w:w="4160" w:type="dxa"/>
            <w:vAlign w:val="center"/>
            <w:hideMark/>
          </w:tcPr>
          <w:p w14:paraId="0172FC7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Excessive pressure on food companies for returns and profits from investors and financial markets</w:t>
            </w:r>
          </w:p>
        </w:tc>
        <w:tc>
          <w:tcPr>
            <w:tcW w:w="1880" w:type="dxa"/>
            <w:vAlign w:val="center"/>
            <w:hideMark/>
          </w:tcPr>
          <w:p w14:paraId="334B476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69FF17C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9EC73C5"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8F4DBB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MN32</w:t>
            </w:r>
          </w:p>
        </w:tc>
        <w:tc>
          <w:tcPr>
            <w:tcW w:w="4160" w:type="dxa"/>
            <w:vAlign w:val="center"/>
            <w:hideMark/>
          </w:tcPr>
          <w:p w14:paraId="349ED89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There is no clarity around food and food system associated resources</w:t>
            </w:r>
          </w:p>
        </w:tc>
        <w:tc>
          <w:tcPr>
            <w:tcW w:w="1880" w:type="dxa"/>
            <w:vAlign w:val="center"/>
            <w:hideMark/>
          </w:tcPr>
          <w:p w14:paraId="4CE73C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5E1BC1F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105EF97C"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224D5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MN33</w:t>
            </w:r>
          </w:p>
        </w:tc>
        <w:tc>
          <w:tcPr>
            <w:tcW w:w="4160" w:type="dxa"/>
            <w:vAlign w:val="center"/>
            <w:hideMark/>
          </w:tcPr>
          <w:p w14:paraId="51FEF23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Food industry is driven to outcompete competitors for private gain, thus brining cheap, unsustainable, and less healthy products to market </w:t>
            </w:r>
          </w:p>
        </w:tc>
        <w:tc>
          <w:tcPr>
            <w:tcW w:w="1880" w:type="dxa"/>
            <w:vAlign w:val="center"/>
            <w:hideMark/>
          </w:tcPr>
          <w:p w14:paraId="3C9E93A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2A94251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B882CAB"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695CAA3"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MN34</w:t>
            </w:r>
          </w:p>
        </w:tc>
        <w:tc>
          <w:tcPr>
            <w:tcW w:w="4160" w:type="dxa"/>
            <w:vAlign w:val="center"/>
            <w:hideMark/>
          </w:tcPr>
          <w:p w14:paraId="5B8B98B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Highly processed foods in national school’s lunch programmes</w:t>
            </w:r>
          </w:p>
        </w:tc>
        <w:tc>
          <w:tcPr>
            <w:tcW w:w="1880" w:type="dxa"/>
            <w:vAlign w:val="center"/>
            <w:hideMark/>
          </w:tcPr>
          <w:p w14:paraId="156EABF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Services</w:t>
            </w:r>
          </w:p>
        </w:tc>
        <w:tc>
          <w:tcPr>
            <w:tcW w:w="1380" w:type="dxa"/>
            <w:vAlign w:val="center"/>
            <w:hideMark/>
          </w:tcPr>
          <w:p w14:paraId="51C772B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13928682" w14:textId="77777777" w:rsidTr="00B71C48">
        <w:trPr>
          <w:trHeight w:val="172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268EA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lastRenderedPageBreak/>
              <w:t>MN35</w:t>
            </w:r>
          </w:p>
        </w:tc>
        <w:tc>
          <w:tcPr>
            <w:tcW w:w="4160" w:type="dxa"/>
            <w:vAlign w:val="center"/>
            <w:hideMark/>
          </w:tcPr>
          <w:p w14:paraId="7C3CC56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Consumers are disconnected from the food system due to issues within education and children not being told about where their food comes from. Low awareness and knowledge of unsustainable ingredients and ecolabelling</w:t>
            </w:r>
          </w:p>
        </w:tc>
        <w:tc>
          <w:tcPr>
            <w:tcW w:w="1880" w:type="dxa"/>
            <w:vAlign w:val="center"/>
            <w:hideMark/>
          </w:tcPr>
          <w:p w14:paraId="426F28D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3D7D863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12B4787B" w14:textId="77777777" w:rsidTr="00B71C48">
        <w:trPr>
          <w:trHeight w:val="144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3EE83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MN36</w:t>
            </w:r>
          </w:p>
        </w:tc>
        <w:tc>
          <w:tcPr>
            <w:tcW w:w="4160" w:type="dxa"/>
            <w:vAlign w:val="center"/>
            <w:hideMark/>
          </w:tcPr>
          <w:p w14:paraId="4360632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Consumers are driven by economics and saving money with a low interest in the more for transparent, resilient, and fair food system, spending money on food and seeking out cheaper brands</w:t>
            </w:r>
          </w:p>
        </w:tc>
        <w:tc>
          <w:tcPr>
            <w:tcW w:w="1880" w:type="dxa"/>
            <w:vAlign w:val="center"/>
            <w:hideMark/>
          </w:tcPr>
          <w:p w14:paraId="63C86D5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1B186A5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63CFF9C7"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7EB73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MN37</w:t>
            </w:r>
          </w:p>
        </w:tc>
        <w:tc>
          <w:tcPr>
            <w:tcW w:w="4160" w:type="dxa"/>
            <w:vAlign w:val="center"/>
            <w:hideMark/>
          </w:tcPr>
          <w:p w14:paraId="08486D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Consumer distrust in the food industry and food labelling as well as regulatory bodies responsible for food safety</w:t>
            </w:r>
          </w:p>
        </w:tc>
        <w:tc>
          <w:tcPr>
            <w:tcW w:w="1880" w:type="dxa"/>
            <w:vAlign w:val="center"/>
            <w:hideMark/>
          </w:tcPr>
          <w:p w14:paraId="5DA1DA5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2541AE7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38E8328"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CAE379C"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MN38</w:t>
            </w:r>
          </w:p>
        </w:tc>
        <w:tc>
          <w:tcPr>
            <w:tcW w:w="4160" w:type="dxa"/>
            <w:vAlign w:val="center"/>
            <w:hideMark/>
          </w:tcPr>
          <w:p w14:paraId="0298403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People in western countries are not willing to change their diets or lifestyles with high meat consumption</w:t>
            </w:r>
          </w:p>
        </w:tc>
        <w:tc>
          <w:tcPr>
            <w:tcW w:w="1880" w:type="dxa"/>
            <w:vAlign w:val="center"/>
            <w:hideMark/>
          </w:tcPr>
          <w:p w14:paraId="25E4C1C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53EA6E1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2FC8D53"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4A79B5"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MN39</w:t>
            </w:r>
          </w:p>
        </w:tc>
        <w:tc>
          <w:tcPr>
            <w:tcW w:w="4160" w:type="dxa"/>
            <w:vAlign w:val="center"/>
            <w:hideMark/>
          </w:tcPr>
          <w:p w14:paraId="5D2C0F5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Cultured meat to feed the global poor is unethical. Fear cultured meat will be 'slipped' into the diets of the poor</w:t>
            </w:r>
          </w:p>
        </w:tc>
        <w:tc>
          <w:tcPr>
            <w:tcW w:w="1880" w:type="dxa"/>
            <w:vAlign w:val="center"/>
            <w:hideMark/>
          </w:tcPr>
          <w:p w14:paraId="7E55365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2613DC7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1A34DD7C" w14:textId="77777777" w:rsidTr="00B71C48">
        <w:trPr>
          <w:trHeight w:val="172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C6A4CA"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MN40</w:t>
            </w:r>
          </w:p>
        </w:tc>
        <w:tc>
          <w:tcPr>
            <w:tcW w:w="4160" w:type="dxa"/>
            <w:vAlign w:val="center"/>
            <w:hideMark/>
          </w:tcPr>
          <w:p w14:paraId="18AC819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Clear and accurate food labelling (sustainability, genetically modified, information on food allergies) verified by a trusted and independent organisation as opposed to overkill of information being shared</w:t>
            </w:r>
          </w:p>
        </w:tc>
        <w:tc>
          <w:tcPr>
            <w:tcW w:w="1880" w:type="dxa"/>
            <w:vAlign w:val="center"/>
            <w:hideMark/>
          </w:tcPr>
          <w:p w14:paraId="2CF578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Brand-Owner</w:t>
            </w:r>
          </w:p>
        </w:tc>
        <w:tc>
          <w:tcPr>
            <w:tcW w:w="1380" w:type="dxa"/>
            <w:vAlign w:val="center"/>
            <w:hideMark/>
          </w:tcPr>
          <w:p w14:paraId="602F860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5F76551C"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921A0F4"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MN41</w:t>
            </w:r>
          </w:p>
        </w:tc>
        <w:tc>
          <w:tcPr>
            <w:tcW w:w="4160" w:type="dxa"/>
            <w:vAlign w:val="center"/>
            <w:hideMark/>
          </w:tcPr>
          <w:p w14:paraId="1A28B8B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Changes in consumer and social behaviour: recycling leftovers, healthy, nutritious food choices, demand for food safety, growing own food</w:t>
            </w:r>
          </w:p>
        </w:tc>
        <w:tc>
          <w:tcPr>
            <w:tcW w:w="1880" w:type="dxa"/>
            <w:vAlign w:val="center"/>
            <w:hideMark/>
          </w:tcPr>
          <w:p w14:paraId="2742F29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4E604CF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ST-MT</w:t>
            </w:r>
          </w:p>
        </w:tc>
      </w:tr>
      <w:tr w:rsidR="002228F5" w:rsidRPr="003416DC" w14:paraId="580A7D0A"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9ABECC9"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MN42</w:t>
            </w:r>
          </w:p>
        </w:tc>
        <w:tc>
          <w:tcPr>
            <w:tcW w:w="4160" w:type="dxa"/>
            <w:vAlign w:val="center"/>
            <w:hideMark/>
          </w:tcPr>
          <w:p w14:paraId="33A7BE2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Substantial changes in food procurement by consumers. Tech savvy consumers.</w:t>
            </w:r>
          </w:p>
        </w:tc>
        <w:tc>
          <w:tcPr>
            <w:tcW w:w="1880" w:type="dxa"/>
            <w:vAlign w:val="center"/>
            <w:hideMark/>
          </w:tcPr>
          <w:p w14:paraId="45369D8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5B47440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3C9871B7"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56BCC11"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MN43</w:t>
            </w:r>
          </w:p>
        </w:tc>
        <w:tc>
          <w:tcPr>
            <w:tcW w:w="4160" w:type="dxa"/>
            <w:vAlign w:val="center"/>
            <w:hideMark/>
          </w:tcPr>
          <w:p w14:paraId="33805D1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Less attention has been paid to the resiliency characteristics of the final link in the food system – individual households</w:t>
            </w:r>
          </w:p>
        </w:tc>
        <w:tc>
          <w:tcPr>
            <w:tcW w:w="1880" w:type="dxa"/>
            <w:vAlign w:val="center"/>
            <w:hideMark/>
          </w:tcPr>
          <w:p w14:paraId="5E7F84E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 xml:space="preserve">Consumer </w:t>
            </w:r>
          </w:p>
        </w:tc>
        <w:tc>
          <w:tcPr>
            <w:tcW w:w="1380" w:type="dxa"/>
            <w:vAlign w:val="center"/>
            <w:hideMark/>
          </w:tcPr>
          <w:p w14:paraId="5D19A9E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040D5E9D"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4F4F0D"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MN44</w:t>
            </w:r>
          </w:p>
        </w:tc>
        <w:tc>
          <w:tcPr>
            <w:tcW w:w="4160" w:type="dxa"/>
            <w:vAlign w:val="center"/>
            <w:hideMark/>
          </w:tcPr>
          <w:p w14:paraId="609869D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Food assistance programmes address immediate issues but need to address underlying issue of poverty. An inefficient/ineffective charitable food sector.</w:t>
            </w:r>
          </w:p>
        </w:tc>
        <w:tc>
          <w:tcPr>
            <w:tcW w:w="1880" w:type="dxa"/>
            <w:vAlign w:val="center"/>
            <w:hideMark/>
          </w:tcPr>
          <w:p w14:paraId="5220EE7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546A10A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Past-ST</w:t>
            </w:r>
          </w:p>
        </w:tc>
      </w:tr>
      <w:tr w:rsidR="002228F5" w:rsidRPr="003416DC" w14:paraId="09682C9F"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FF36A41"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MN45</w:t>
            </w:r>
          </w:p>
        </w:tc>
        <w:tc>
          <w:tcPr>
            <w:tcW w:w="4160" w:type="dxa"/>
            <w:vAlign w:val="center"/>
            <w:hideMark/>
          </w:tcPr>
          <w:p w14:paraId="0840027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Need to be a focus on food system transformation to address ultimate reasons for food poverty</w:t>
            </w:r>
          </w:p>
        </w:tc>
        <w:tc>
          <w:tcPr>
            <w:tcW w:w="1880" w:type="dxa"/>
            <w:vAlign w:val="center"/>
            <w:hideMark/>
          </w:tcPr>
          <w:p w14:paraId="1AAAD08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260E308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500787D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C847C1E"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MN46</w:t>
            </w:r>
          </w:p>
        </w:tc>
        <w:tc>
          <w:tcPr>
            <w:tcW w:w="4160" w:type="dxa"/>
            <w:vAlign w:val="center"/>
            <w:hideMark/>
          </w:tcPr>
          <w:p w14:paraId="019A791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Food pricing does not embed externalities e.g., ecosystem services, nature and soil</w:t>
            </w:r>
          </w:p>
        </w:tc>
        <w:tc>
          <w:tcPr>
            <w:tcW w:w="1880" w:type="dxa"/>
            <w:vAlign w:val="center"/>
            <w:hideMark/>
          </w:tcPr>
          <w:p w14:paraId="1E25553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1943906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w:t>
            </w:r>
          </w:p>
        </w:tc>
      </w:tr>
      <w:tr w:rsidR="002228F5" w:rsidRPr="003416DC" w14:paraId="73476341"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BF2F8B7"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MN47</w:t>
            </w:r>
          </w:p>
        </w:tc>
        <w:tc>
          <w:tcPr>
            <w:tcW w:w="4160" w:type="dxa"/>
            <w:vAlign w:val="center"/>
            <w:hideMark/>
          </w:tcPr>
          <w:p w14:paraId="433C701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Interventions across the food system for resiliency</w:t>
            </w:r>
          </w:p>
        </w:tc>
        <w:tc>
          <w:tcPr>
            <w:tcW w:w="1880" w:type="dxa"/>
            <w:vAlign w:val="center"/>
            <w:hideMark/>
          </w:tcPr>
          <w:p w14:paraId="00A482D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423B2D5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w:t>
            </w:r>
          </w:p>
        </w:tc>
      </w:tr>
      <w:tr w:rsidR="002228F5" w:rsidRPr="003416DC" w14:paraId="66870BD0"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4B7BB90"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lastRenderedPageBreak/>
              <w:t>MN48</w:t>
            </w:r>
          </w:p>
        </w:tc>
        <w:tc>
          <w:tcPr>
            <w:tcW w:w="4160" w:type="dxa"/>
            <w:vAlign w:val="center"/>
            <w:hideMark/>
          </w:tcPr>
          <w:p w14:paraId="67A33C0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Policy and government are not interested in changing their global food systems and reducing food insecurity</w:t>
            </w:r>
          </w:p>
        </w:tc>
        <w:tc>
          <w:tcPr>
            <w:tcW w:w="1880" w:type="dxa"/>
            <w:vAlign w:val="center"/>
            <w:hideMark/>
          </w:tcPr>
          <w:p w14:paraId="7C42EC0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Other</w:t>
            </w:r>
          </w:p>
        </w:tc>
        <w:tc>
          <w:tcPr>
            <w:tcW w:w="1380" w:type="dxa"/>
            <w:vAlign w:val="center"/>
            <w:hideMark/>
          </w:tcPr>
          <w:p w14:paraId="2E64A7D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Past-ST</w:t>
            </w:r>
          </w:p>
        </w:tc>
      </w:tr>
      <w:tr w:rsidR="002228F5" w:rsidRPr="003416DC" w14:paraId="45F1C23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DD134F" w14:textId="77777777" w:rsidR="002228F5" w:rsidRPr="003416DC" w:rsidRDefault="002228F5" w:rsidP="00B71C48">
            <w:pPr>
              <w:rPr>
                <w:rFonts w:asciiTheme="majorHAnsi" w:hAnsiTheme="majorHAnsi" w:cstheme="majorHAnsi"/>
                <w:sz w:val="22"/>
                <w:szCs w:val="22"/>
              </w:rPr>
            </w:pPr>
            <w:r w:rsidRPr="003416DC">
              <w:rPr>
                <w:rFonts w:asciiTheme="majorHAnsi" w:hAnsiTheme="majorHAnsi" w:cstheme="majorHAnsi"/>
                <w:sz w:val="22"/>
                <w:szCs w:val="22"/>
              </w:rPr>
              <w:t>MN49</w:t>
            </w:r>
          </w:p>
        </w:tc>
        <w:tc>
          <w:tcPr>
            <w:tcW w:w="4160" w:type="dxa"/>
            <w:vAlign w:val="center"/>
            <w:hideMark/>
          </w:tcPr>
          <w:p w14:paraId="6D3ABB5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Need for fostering regionalized food distribution networks and waste reduction</w:t>
            </w:r>
          </w:p>
        </w:tc>
        <w:tc>
          <w:tcPr>
            <w:tcW w:w="1880" w:type="dxa"/>
            <w:vAlign w:val="center"/>
            <w:hideMark/>
          </w:tcPr>
          <w:p w14:paraId="01325C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Food System / Industry</w:t>
            </w:r>
          </w:p>
        </w:tc>
        <w:tc>
          <w:tcPr>
            <w:tcW w:w="1380" w:type="dxa"/>
            <w:vAlign w:val="center"/>
            <w:hideMark/>
          </w:tcPr>
          <w:p w14:paraId="042621F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3416DC">
              <w:rPr>
                <w:rFonts w:asciiTheme="majorHAnsi" w:hAnsiTheme="majorHAnsi" w:cstheme="majorHAnsi"/>
                <w:sz w:val="22"/>
                <w:szCs w:val="22"/>
              </w:rPr>
              <w:t>ST-MT</w:t>
            </w:r>
          </w:p>
        </w:tc>
      </w:tr>
    </w:tbl>
    <w:p w14:paraId="66B4BA3D" w14:textId="77777777" w:rsidR="002228F5" w:rsidRPr="00763312" w:rsidRDefault="002228F5" w:rsidP="002228F5"/>
    <w:p w14:paraId="3E599339" w14:textId="77777777" w:rsidR="002228F5" w:rsidRDefault="002228F5" w:rsidP="002228F5">
      <w:pPr>
        <w:pStyle w:val="Heading5"/>
        <w:sectPr w:rsidR="002228F5">
          <w:pgSz w:w="11906" w:h="16838"/>
          <w:pgMar w:top="1440" w:right="1440" w:bottom="1440" w:left="1440" w:header="708" w:footer="708" w:gutter="0"/>
          <w:cols w:space="708"/>
          <w:docGrid w:linePitch="360"/>
        </w:sectPr>
      </w:pPr>
    </w:p>
    <w:p w14:paraId="0D71BC1D" w14:textId="77777777" w:rsidR="002228F5" w:rsidRDefault="002228F5" w:rsidP="002228F5">
      <w:pPr>
        <w:pStyle w:val="Heading5"/>
      </w:pPr>
      <w:r>
        <w:lastRenderedPageBreak/>
        <w:t>7.4.1c: Opportunities</w:t>
      </w:r>
    </w:p>
    <w:tbl>
      <w:tblPr>
        <w:tblStyle w:val="TableGridLight"/>
        <w:tblW w:w="14736" w:type="dxa"/>
        <w:tblLook w:val="04A0" w:firstRow="1" w:lastRow="0" w:firstColumn="1" w:lastColumn="0" w:noHBand="0" w:noVBand="1"/>
      </w:tblPr>
      <w:tblGrid>
        <w:gridCol w:w="1696"/>
        <w:gridCol w:w="709"/>
        <w:gridCol w:w="4820"/>
        <w:gridCol w:w="1701"/>
        <w:gridCol w:w="1194"/>
        <w:gridCol w:w="1641"/>
        <w:gridCol w:w="1512"/>
        <w:gridCol w:w="1463"/>
      </w:tblGrid>
      <w:tr w:rsidR="002228F5" w:rsidRPr="003416DC" w14:paraId="08AF4E1B" w14:textId="77777777" w:rsidTr="00B71C48">
        <w:trPr>
          <w:trHeight w:val="864"/>
        </w:trPr>
        <w:tc>
          <w:tcPr>
            <w:tcW w:w="1696" w:type="dxa"/>
            <w:shd w:val="clear" w:color="auto" w:fill="4472C4" w:themeFill="accent1"/>
            <w:hideMark/>
          </w:tcPr>
          <w:p w14:paraId="5F4A662C"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Cluster (in workshop)</w:t>
            </w:r>
          </w:p>
        </w:tc>
        <w:tc>
          <w:tcPr>
            <w:tcW w:w="709" w:type="dxa"/>
            <w:shd w:val="clear" w:color="auto" w:fill="4472C4" w:themeFill="accent1"/>
            <w:hideMark/>
          </w:tcPr>
          <w:p w14:paraId="443E8452"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ID</w:t>
            </w:r>
          </w:p>
        </w:tc>
        <w:tc>
          <w:tcPr>
            <w:tcW w:w="4820" w:type="dxa"/>
            <w:shd w:val="clear" w:color="auto" w:fill="4472C4" w:themeFill="accent1"/>
            <w:hideMark/>
          </w:tcPr>
          <w:p w14:paraId="2D670B91"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Opportunity</w:t>
            </w:r>
          </w:p>
        </w:tc>
        <w:tc>
          <w:tcPr>
            <w:tcW w:w="1701" w:type="dxa"/>
            <w:shd w:val="clear" w:color="auto" w:fill="4472C4" w:themeFill="accent1"/>
            <w:hideMark/>
          </w:tcPr>
          <w:p w14:paraId="653381FB"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Sub-Layer</w:t>
            </w:r>
          </w:p>
        </w:tc>
        <w:tc>
          <w:tcPr>
            <w:tcW w:w="1194" w:type="dxa"/>
            <w:shd w:val="clear" w:color="auto" w:fill="4472C4" w:themeFill="accent1"/>
            <w:noWrap/>
            <w:hideMark/>
          </w:tcPr>
          <w:p w14:paraId="040E5EE4" w14:textId="77777777" w:rsidR="002228F5" w:rsidRPr="003416DC" w:rsidRDefault="002228F5" w:rsidP="00B71C48">
            <w:pPr>
              <w:rPr>
                <w:rFonts w:asciiTheme="majorHAnsi" w:hAnsiTheme="majorHAnsi" w:cstheme="majorHAnsi"/>
                <w:color w:val="FFFFFF" w:themeColor="background1"/>
                <w:sz w:val="22"/>
                <w:szCs w:val="22"/>
              </w:rPr>
            </w:pPr>
            <w:r w:rsidRPr="003416DC">
              <w:rPr>
                <w:rFonts w:asciiTheme="majorHAnsi" w:hAnsiTheme="majorHAnsi" w:cstheme="majorHAnsi"/>
                <w:color w:val="FFFFFF" w:themeColor="background1"/>
                <w:sz w:val="22"/>
                <w:szCs w:val="22"/>
              </w:rPr>
              <w:t>Time</w:t>
            </w:r>
          </w:p>
        </w:tc>
        <w:tc>
          <w:tcPr>
            <w:tcW w:w="1641" w:type="dxa"/>
            <w:shd w:val="clear" w:color="auto" w:fill="4472C4" w:themeFill="accent1"/>
            <w:hideMark/>
          </w:tcPr>
          <w:p w14:paraId="365B091A"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Timescale</w:t>
            </w:r>
          </w:p>
        </w:tc>
        <w:tc>
          <w:tcPr>
            <w:tcW w:w="1512" w:type="dxa"/>
            <w:shd w:val="clear" w:color="auto" w:fill="4472C4" w:themeFill="accent1"/>
            <w:hideMark/>
          </w:tcPr>
          <w:p w14:paraId="5D78EDBB"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Links to key trends, drivers, market needs</w:t>
            </w:r>
          </w:p>
        </w:tc>
        <w:tc>
          <w:tcPr>
            <w:tcW w:w="1463" w:type="dxa"/>
            <w:shd w:val="clear" w:color="auto" w:fill="4472C4" w:themeFill="accent1"/>
            <w:hideMark/>
          </w:tcPr>
          <w:p w14:paraId="0344FD1F" w14:textId="77777777" w:rsidR="002228F5" w:rsidRPr="003416DC" w:rsidRDefault="002228F5" w:rsidP="00B71C48">
            <w:pPr>
              <w:rPr>
                <w:rFonts w:asciiTheme="majorHAnsi" w:hAnsiTheme="majorHAnsi" w:cstheme="majorHAnsi"/>
                <w:b/>
                <w:bCs/>
                <w:color w:val="FFFFFF" w:themeColor="background1"/>
                <w:sz w:val="22"/>
                <w:szCs w:val="22"/>
              </w:rPr>
            </w:pPr>
            <w:r w:rsidRPr="003416DC">
              <w:rPr>
                <w:rFonts w:asciiTheme="majorHAnsi" w:hAnsiTheme="majorHAnsi" w:cstheme="majorHAnsi"/>
                <w:b/>
                <w:bCs/>
                <w:color w:val="FFFFFF" w:themeColor="background1"/>
                <w:sz w:val="22"/>
                <w:szCs w:val="22"/>
              </w:rPr>
              <w:t>Contributed by (initials)</w:t>
            </w:r>
          </w:p>
        </w:tc>
      </w:tr>
      <w:tr w:rsidR="002228F5" w:rsidRPr="003416DC" w14:paraId="5E651C6B" w14:textId="77777777" w:rsidTr="00B71C48">
        <w:trPr>
          <w:trHeight w:val="864"/>
        </w:trPr>
        <w:tc>
          <w:tcPr>
            <w:tcW w:w="1696" w:type="dxa"/>
            <w:vMerge w:val="restart"/>
            <w:noWrap/>
            <w:hideMark/>
          </w:tcPr>
          <w:p w14:paraId="48540BF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Digital Connection </w:t>
            </w:r>
          </w:p>
        </w:tc>
        <w:tc>
          <w:tcPr>
            <w:tcW w:w="709" w:type="dxa"/>
            <w:noWrap/>
            <w:hideMark/>
          </w:tcPr>
          <w:p w14:paraId="5B5D0A3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O01</w:t>
            </w:r>
          </w:p>
        </w:tc>
        <w:tc>
          <w:tcPr>
            <w:tcW w:w="4820" w:type="dxa"/>
            <w:hideMark/>
          </w:tcPr>
          <w:p w14:paraId="1B5DFA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Digitalising the supply chain to provide more insight, increase efficiencies and chain-of-custody information</w:t>
            </w:r>
          </w:p>
        </w:tc>
        <w:tc>
          <w:tcPr>
            <w:tcW w:w="1701" w:type="dxa"/>
            <w:hideMark/>
          </w:tcPr>
          <w:p w14:paraId="7F4DF0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6C01F90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22BC6AA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31533C3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138E2E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08ADFEA" w14:textId="77777777" w:rsidTr="00B71C48">
        <w:trPr>
          <w:trHeight w:val="576"/>
        </w:trPr>
        <w:tc>
          <w:tcPr>
            <w:tcW w:w="1696" w:type="dxa"/>
            <w:vMerge/>
            <w:hideMark/>
          </w:tcPr>
          <w:p w14:paraId="68001BA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73277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61C06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Increase the digital connection of food to the consumer (technological)</w:t>
            </w:r>
          </w:p>
        </w:tc>
        <w:tc>
          <w:tcPr>
            <w:tcW w:w="1701" w:type="dxa"/>
            <w:hideMark/>
          </w:tcPr>
          <w:p w14:paraId="4C3FE8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4ABD161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5306724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2023-2035</w:t>
            </w:r>
          </w:p>
        </w:tc>
        <w:tc>
          <w:tcPr>
            <w:tcW w:w="1512" w:type="dxa"/>
            <w:hideMark/>
          </w:tcPr>
          <w:p w14:paraId="395C32B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8</w:t>
            </w:r>
            <w:r w:rsidRPr="003416DC">
              <w:rPr>
                <w:rFonts w:asciiTheme="majorHAnsi" w:hAnsiTheme="majorHAnsi" w:cstheme="majorHAnsi"/>
                <w:color w:val="000000"/>
                <w:sz w:val="22"/>
                <w:szCs w:val="22"/>
              </w:rPr>
              <w:br/>
              <w:t>H</w:t>
            </w:r>
          </w:p>
        </w:tc>
        <w:tc>
          <w:tcPr>
            <w:tcW w:w="1463" w:type="dxa"/>
            <w:hideMark/>
          </w:tcPr>
          <w:p w14:paraId="211368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HG</w:t>
            </w:r>
          </w:p>
        </w:tc>
      </w:tr>
      <w:tr w:rsidR="002228F5" w:rsidRPr="003416DC" w14:paraId="7749E24B" w14:textId="77777777" w:rsidTr="00B71C48">
        <w:trPr>
          <w:trHeight w:val="576"/>
        </w:trPr>
        <w:tc>
          <w:tcPr>
            <w:tcW w:w="1696" w:type="dxa"/>
            <w:vMerge/>
            <w:hideMark/>
          </w:tcPr>
          <w:p w14:paraId="6ABCC1C9"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6633B8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7F0550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Re-connect consumer: Food in school curriculum from 5 years old</w:t>
            </w:r>
          </w:p>
        </w:tc>
        <w:tc>
          <w:tcPr>
            <w:tcW w:w="1701" w:type="dxa"/>
            <w:hideMark/>
          </w:tcPr>
          <w:p w14:paraId="29F9FDD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768B68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5D27C4E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59BAEF2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1,2 </w:t>
            </w:r>
            <w:r w:rsidRPr="003416DC">
              <w:rPr>
                <w:rFonts w:asciiTheme="majorHAnsi" w:hAnsiTheme="majorHAnsi" w:cstheme="majorHAnsi"/>
                <w:color w:val="000000"/>
                <w:sz w:val="22"/>
                <w:szCs w:val="22"/>
              </w:rPr>
              <w:br/>
              <w:t>H</w:t>
            </w:r>
          </w:p>
        </w:tc>
        <w:tc>
          <w:tcPr>
            <w:tcW w:w="1463" w:type="dxa"/>
            <w:hideMark/>
          </w:tcPr>
          <w:p w14:paraId="737554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SD</w:t>
            </w:r>
          </w:p>
        </w:tc>
      </w:tr>
      <w:tr w:rsidR="002228F5" w:rsidRPr="003416DC" w14:paraId="5668DE55" w14:textId="77777777" w:rsidTr="00B71C48">
        <w:trPr>
          <w:trHeight w:val="864"/>
        </w:trPr>
        <w:tc>
          <w:tcPr>
            <w:tcW w:w="1696" w:type="dxa"/>
            <w:noWrap/>
            <w:hideMark/>
          </w:tcPr>
          <w:p w14:paraId="687B519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5DF6729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O02</w:t>
            </w:r>
          </w:p>
        </w:tc>
        <w:tc>
          <w:tcPr>
            <w:tcW w:w="4820" w:type="dxa"/>
            <w:hideMark/>
          </w:tcPr>
          <w:p w14:paraId="5297B9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Secure, connected, and intelligent technology for secure data management, authenticity of records and advanced analytics for insight</w:t>
            </w:r>
          </w:p>
        </w:tc>
        <w:tc>
          <w:tcPr>
            <w:tcW w:w="1701" w:type="dxa"/>
            <w:hideMark/>
          </w:tcPr>
          <w:p w14:paraId="21B6C2E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7B60AA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4666D32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71BEB96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CDBC6D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2B5BC1A" w14:textId="77777777" w:rsidTr="00B71C48">
        <w:trPr>
          <w:trHeight w:val="864"/>
        </w:trPr>
        <w:tc>
          <w:tcPr>
            <w:tcW w:w="1696" w:type="dxa"/>
            <w:noWrap/>
            <w:hideMark/>
          </w:tcPr>
          <w:p w14:paraId="102638C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255BD7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O03</w:t>
            </w:r>
          </w:p>
        </w:tc>
        <w:tc>
          <w:tcPr>
            <w:tcW w:w="4820" w:type="dxa"/>
            <w:hideMark/>
          </w:tcPr>
          <w:p w14:paraId="4F62252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Development of regional risk-based networks of food and feed producers to measure and evaluate risks in supply chains</w:t>
            </w:r>
          </w:p>
        </w:tc>
        <w:tc>
          <w:tcPr>
            <w:tcW w:w="1701" w:type="dxa"/>
            <w:hideMark/>
          </w:tcPr>
          <w:p w14:paraId="0337907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05AD52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653D714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0130C5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47033F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F75FDB3" w14:textId="77777777" w:rsidTr="00B71C48">
        <w:trPr>
          <w:trHeight w:val="864"/>
        </w:trPr>
        <w:tc>
          <w:tcPr>
            <w:tcW w:w="1696" w:type="dxa"/>
            <w:noWrap/>
            <w:hideMark/>
          </w:tcPr>
          <w:p w14:paraId="70FE2D4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621CC67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O04</w:t>
            </w:r>
          </w:p>
        </w:tc>
        <w:tc>
          <w:tcPr>
            <w:tcW w:w="4820" w:type="dxa"/>
            <w:hideMark/>
          </w:tcPr>
          <w:p w14:paraId="04F7188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Development of a European Food intelligence and Information network working together to sample, measure and mitigate food fraud</w:t>
            </w:r>
          </w:p>
        </w:tc>
        <w:tc>
          <w:tcPr>
            <w:tcW w:w="1701" w:type="dxa"/>
            <w:hideMark/>
          </w:tcPr>
          <w:p w14:paraId="1675B8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D23D5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c>
          <w:tcPr>
            <w:tcW w:w="1641" w:type="dxa"/>
            <w:hideMark/>
          </w:tcPr>
          <w:p w14:paraId="22CEAB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c>
          <w:tcPr>
            <w:tcW w:w="1512" w:type="dxa"/>
            <w:hideMark/>
          </w:tcPr>
          <w:p w14:paraId="6D87387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78F4C7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5A33FF4" w14:textId="77777777" w:rsidTr="00B71C48">
        <w:trPr>
          <w:trHeight w:val="576"/>
        </w:trPr>
        <w:tc>
          <w:tcPr>
            <w:tcW w:w="1696" w:type="dxa"/>
            <w:noWrap/>
            <w:hideMark/>
          </w:tcPr>
          <w:p w14:paraId="7C928EF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1D83C33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O05</w:t>
            </w:r>
          </w:p>
        </w:tc>
        <w:tc>
          <w:tcPr>
            <w:tcW w:w="4820" w:type="dxa"/>
            <w:hideMark/>
          </w:tcPr>
          <w:p w14:paraId="62E5106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 robust, secure, and tamperproof system for traceability and supply chain management</w:t>
            </w:r>
          </w:p>
        </w:tc>
        <w:tc>
          <w:tcPr>
            <w:tcW w:w="1701" w:type="dxa"/>
            <w:hideMark/>
          </w:tcPr>
          <w:p w14:paraId="08B286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43CC68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13DC508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060AAB7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2605B8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396881C" w14:textId="77777777" w:rsidTr="00B71C48">
        <w:trPr>
          <w:trHeight w:val="864"/>
        </w:trPr>
        <w:tc>
          <w:tcPr>
            <w:tcW w:w="1696" w:type="dxa"/>
            <w:noWrap/>
            <w:hideMark/>
          </w:tcPr>
          <w:p w14:paraId="02D930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611A4BE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O06</w:t>
            </w:r>
          </w:p>
        </w:tc>
        <w:tc>
          <w:tcPr>
            <w:tcW w:w="4820" w:type="dxa"/>
            <w:hideMark/>
          </w:tcPr>
          <w:p w14:paraId="48DF763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Development, optimization, and practical implementation of analytical methods for food quality, safety and authenticity</w:t>
            </w:r>
          </w:p>
        </w:tc>
        <w:tc>
          <w:tcPr>
            <w:tcW w:w="1701" w:type="dxa"/>
            <w:hideMark/>
          </w:tcPr>
          <w:p w14:paraId="3FC66E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A92942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2449CF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3EB93B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31DA6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29CFCBC" w14:textId="77777777" w:rsidTr="00B71C48">
        <w:trPr>
          <w:trHeight w:val="576"/>
        </w:trPr>
        <w:tc>
          <w:tcPr>
            <w:tcW w:w="1696" w:type="dxa"/>
            <w:noWrap/>
            <w:hideMark/>
          </w:tcPr>
          <w:p w14:paraId="40F0534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5EB741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O07</w:t>
            </w:r>
          </w:p>
        </w:tc>
        <w:tc>
          <w:tcPr>
            <w:tcW w:w="4820" w:type="dxa"/>
            <w:hideMark/>
          </w:tcPr>
          <w:p w14:paraId="3750180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Robust, low cost, and easy to use handheld devices for rapid screening for food safety and authenticity</w:t>
            </w:r>
          </w:p>
        </w:tc>
        <w:tc>
          <w:tcPr>
            <w:tcW w:w="1701" w:type="dxa"/>
            <w:hideMark/>
          </w:tcPr>
          <w:p w14:paraId="16B5EF0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5CA095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17A359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70B3C90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C346F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B6C9351" w14:textId="77777777" w:rsidTr="00B71C48">
        <w:trPr>
          <w:trHeight w:val="864"/>
        </w:trPr>
        <w:tc>
          <w:tcPr>
            <w:tcW w:w="1696" w:type="dxa"/>
            <w:noWrap/>
            <w:hideMark/>
          </w:tcPr>
          <w:p w14:paraId="1B9896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47C9334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O08</w:t>
            </w:r>
          </w:p>
        </w:tc>
        <w:tc>
          <w:tcPr>
            <w:tcW w:w="4820" w:type="dxa"/>
            <w:hideMark/>
          </w:tcPr>
          <w:p w14:paraId="0CC0E1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Scientifically robust evaluation of food and food system associated resources for different commodities, production systems and technologies</w:t>
            </w:r>
          </w:p>
        </w:tc>
        <w:tc>
          <w:tcPr>
            <w:tcW w:w="1701" w:type="dxa"/>
            <w:hideMark/>
          </w:tcPr>
          <w:p w14:paraId="5E91A96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151DF79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39AF53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61A06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F6B1E0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C1B9E35" w14:textId="77777777" w:rsidTr="00B71C48">
        <w:trPr>
          <w:trHeight w:val="576"/>
        </w:trPr>
        <w:tc>
          <w:tcPr>
            <w:tcW w:w="1696" w:type="dxa"/>
            <w:vMerge w:val="restart"/>
            <w:noWrap/>
            <w:hideMark/>
          </w:tcPr>
          <w:p w14:paraId="1F5C66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Apps for conscious consumer decisions</w:t>
            </w:r>
          </w:p>
        </w:tc>
        <w:tc>
          <w:tcPr>
            <w:tcW w:w="709" w:type="dxa"/>
            <w:noWrap/>
            <w:hideMark/>
          </w:tcPr>
          <w:p w14:paraId="36C4534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O09</w:t>
            </w:r>
          </w:p>
        </w:tc>
        <w:tc>
          <w:tcPr>
            <w:tcW w:w="4820" w:type="dxa"/>
            <w:hideMark/>
          </w:tcPr>
          <w:p w14:paraId="24BB67A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Scientifically robust, reliable, and trusted food labelling systems</w:t>
            </w:r>
          </w:p>
        </w:tc>
        <w:tc>
          <w:tcPr>
            <w:tcW w:w="1701" w:type="dxa"/>
            <w:hideMark/>
          </w:tcPr>
          <w:p w14:paraId="4483D5C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10ADB7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7354FDB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E9616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EED993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D67536E" w14:textId="77777777" w:rsidTr="00B71C48">
        <w:trPr>
          <w:trHeight w:val="576"/>
        </w:trPr>
        <w:tc>
          <w:tcPr>
            <w:tcW w:w="1696" w:type="dxa"/>
            <w:vMerge/>
            <w:hideMark/>
          </w:tcPr>
          <w:p w14:paraId="4A913F2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1319F2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noWrap/>
            <w:hideMark/>
          </w:tcPr>
          <w:p w14:paraId="27B374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individualised app for accessing food information</w:t>
            </w:r>
          </w:p>
        </w:tc>
        <w:tc>
          <w:tcPr>
            <w:tcW w:w="1701" w:type="dxa"/>
            <w:noWrap/>
            <w:hideMark/>
          </w:tcPr>
          <w:p w14:paraId="2A7741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C0884D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2DDE02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8FFB38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Y</w:t>
            </w:r>
          </w:p>
        </w:tc>
        <w:tc>
          <w:tcPr>
            <w:tcW w:w="1463" w:type="dxa"/>
            <w:noWrap/>
            <w:hideMark/>
          </w:tcPr>
          <w:p w14:paraId="44975A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UG</w:t>
            </w:r>
          </w:p>
        </w:tc>
      </w:tr>
      <w:tr w:rsidR="002228F5" w:rsidRPr="003416DC" w14:paraId="314A83B1" w14:textId="77777777" w:rsidTr="00B71C48">
        <w:trPr>
          <w:trHeight w:val="576"/>
        </w:trPr>
        <w:tc>
          <w:tcPr>
            <w:tcW w:w="1696" w:type="dxa"/>
            <w:vMerge/>
            <w:hideMark/>
          </w:tcPr>
          <w:p w14:paraId="7FF89C91"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F9B5F6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6A7246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Consumer feedback on impact of food choices </w:t>
            </w:r>
          </w:p>
        </w:tc>
        <w:tc>
          <w:tcPr>
            <w:tcW w:w="1701" w:type="dxa"/>
            <w:hideMark/>
          </w:tcPr>
          <w:p w14:paraId="552CF3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882FB7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3F66C9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FB0743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Y</w:t>
            </w:r>
          </w:p>
        </w:tc>
        <w:tc>
          <w:tcPr>
            <w:tcW w:w="1463" w:type="dxa"/>
            <w:hideMark/>
          </w:tcPr>
          <w:p w14:paraId="5F67EF0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UG</w:t>
            </w:r>
          </w:p>
        </w:tc>
      </w:tr>
      <w:tr w:rsidR="002228F5" w:rsidRPr="003416DC" w14:paraId="10AF3D8B" w14:textId="77777777" w:rsidTr="00B71C48">
        <w:trPr>
          <w:trHeight w:val="576"/>
        </w:trPr>
        <w:tc>
          <w:tcPr>
            <w:tcW w:w="1696" w:type="dxa"/>
            <w:vMerge/>
            <w:hideMark/>
          </w:tcPr>
          <w:p w14:paraId="12AAD919"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F57459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2164DF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App that helps consumers with info in food supermarket</w:t>
            </w:r>
          </w:p>
        </w:tc>
        <w:tc>
          <w:tcPr>
            <w:tcW w:w="1701" w:type="dxa"/>
            <w:hideMark/>
          </w:tcPr>
          <w:p w14:paraId="7CBA8D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1BE634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696A63F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18B2C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5, 8 </w:t>
            </w:r>
            <w:r w:rsidRPr="003416DC">
              <w:rPr>
                <w:rFonts w:asciiTheme="majorHAnsi" w:hAnsiTheme="majorHAnsi" w:cstheme="majorHAnsi"/>
                <w:color w:val="000000"/>
                <w:sz w:val="22"/>
                <w:szCs w:val="22"/>
              </w:rPr>
              <w:br/>
              <w:t>A,C,E,F,H</w:t>
            </w:r>
          </w:p>
        </w:tc>
        <w:tc>
          <w:tcPr>
            <w:tcW w:w="1463" w:type="dxa"/>
            <w:hideMark/>
          </w:tcPr>
          <w:p w14:paraId="433984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r>
      <w:tr w:rsidR="002228F5" w:rsidRPr="003416DC" w14:paraId="714F94EF" w14:textId="77777777" w:rsidTr="00B71C48">
        <w:trPr>
          <w:trHeight w:val="288"/>
        </w:trPr>
        <w:tc>
          <w:tcPr>
            <w:tcW w:w="1696" w:type="dxa"/>
            <w:vMerge/>
            <w:hideMark/>
          </w:tcPr>
          <w:p w14:paraId="2DD8C55B"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017EEF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6136D7A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App/platform for informed decisions</w:t>
            </w:r>
          </w:p>
        </w:tc>
        <w:tc>
          <w:tcPr>
            <w:tcW w:w="1701" w:type="dxa"/>
            <w:hideMark/>
          </w:tcPr>
          <w:p w14:paraId="0FFB6FB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BF8AD3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E1A27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C7C1AC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01C1B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4666378" w14:textId="77777777" w:rsidTr="00B71C48">
        <w:trPr>
          <w:trHeight w:val="288"/>
        </w:trPr>
        <w:tc>
          <w:tcPr>
            <w:tcW w:w="1696" w:type="dxa"/>
            <w:vMerge/>
            <w:hideMark/>
          </w:tcPr>
          <w:p w14:paraId="151197B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EF67AA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New </w:t>
            </w:r>
          </w:p>
        </w:tc>
        <w:tc>
          <w:tcPr>
            <w:tcW w:w="4820" w:type="dxa"/>
            <w:hideMark/>
          </w:tcPr>
          <w:p w14:paraId="30CB7E4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 new app for consumer in 2024.</w:t>
            </w:r>
          </w:p>
        </w:tc>
        <w:tc>
          <w:tcPr>
            <w:tcW w:w="1701" w:type="dxa"/>
            <w:hideMark/>
          </w:tcPr>
          <w:p w14:paraId="09B94DE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24EF63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ED8507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B948E6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 J</w:t>
            </w:r>
          </w:p>
        </w:tc>
        <w:tc>
          <w:tcPr>
            <w:tcW w:w="1463" w:type="dxa"/>
            <w:hideMark/>
          </w:tcPr>
          <w:p w14:paraId="2D27A15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8F927C4" w14:textId="77777777" w:rsidTr="00B71C48">
        <w:trPr>
          <w:trHeight w:val="864"/>
        </w:trPr>
        <w:tc>
          <w:tcPr>
            <w:tcW w:w="1696" w:type="dxa"/>
            <w:vMerge/>
            <w:hideMark/>
          </w:tcPr>
          <w:p w14:paraId="4702E802"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58B60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EFE3A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Personalised consumer app for accessing food information and giving feedback from a reliable, helpful source. </w:t>
            </w:r>
          </w:p>
        </w:tc>
        <w:tc>
          <w:tcPr>
            <w:tcW w:w="1701" w:type="dxa"/>
            <w:hideMark/>
          </w:tcPr>
          <w:p w14:paraId="5A223C6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6E73761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E86E95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8B268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F4F86F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E552783" w14:textId="77777777" w:rsidTr="00B71C48">
        <w:trPr>
          <w:trHeight w:val="780"/>
        </w:trPr>
        <w:tc>
          <w:tcPr>
            <w:tcW w:w="1696" w:type="dxa"/>
            <w:vMerge/>
            <w:hideMark/>
          </w:tcPr>
          <w:p w14:paraId="69775E0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35FD60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EA221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Help (young) consumers to make sustainable choices. </w:t>
            </w:r>
          </w:p>
        </w:tc>
        <w:tc>
          <w:tcPr>
            <w:tcW w:w="1701" w:type="dxa"/>
            <w:hideMark/>
          </w:tcPr>
          <w:p w14:paraId="1CE2B79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40AA1B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8E0BE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0FFB0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3,4,5</w:t>
            </w:r>
            <w:r w:rsidRPr="003416DC">
              <w:rPr>
                <w:rFonts w:asciiTheme="majorHAnsi" w:hAnsiTheme="majorHAnsi" w:cstheme="majorHAnsi"/>
                <w:color w:val="000000"/>
                <w:sz w:val="22"/>
                <w:szCs w:val="22"/>
              </w:rPr>
              <w:br/>
              <w:t>O,E</w:t>
            </w:r>
          </w:p>
        </w:tc>
        <w:tc>
          <w:tcPr>
            <w:tcW w:w="1463" w:type="dxa"/>
            <w:hideMark/>
          </w:tcPr>
          <w:p w14:paraId="2C34BD7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B81F177" w14:textId="77777777" w:rsidTr="00B71C48">
        <w:trPr>
          <w:trHeight w:val="576"/>
        </w:trPr>
        <w:tc>
          <w:tcPr>
            <w:tcW w:w="1696" w:type="dxa"/>
            <w:vMerge w:val="restart"/>
            <w:noWrap/>
            <w:hideMark/>
          </w:tcPr>
          <w:p w14:paraId="23D9D00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Brand Impact</w:t>
            </w:r>
          </w:p>
        </w:tc>
        <w:tc>
          <w:tcPr>
            <w:tcW w:w="709" w:type="dxa"/>
            <w:noWrap/>
            <w:hideMark/>
          </w:tcPr>
          <w:p w14:paraId="760DF4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056C04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Database on environmental impact of food at brand level</w:t>
            </w:r>
          </w:p>
        </w:tc>
        <w:tc>
          <w:tcPr>
            <w:tcW w:w="1701" w:type="dxa"/>
            <w:hideMark/>
          </w:tcPr>
          <w:p w14:paraId="6B1C203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310CBA7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059609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FDB24A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H</w:t>
            </w:r>
          </w:p>
        </w:tc>
        <w:tc>
          <w:tcPr>
            <w:tcW w:w="1463" w:type="dxa"/>
            <w:hideMark/>
          </w:tcPr>
          <w:p w14:paraId="651AAD9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UG</w:t>
            </w:r>
          </w:p>
        </w:tc>
      </w:tr>
      <w:tr w:rsidR="002228F5" w:rsidRPr="003416DC" w14:paraId="4BFF9F32" w14:textId="77777777" w:rsidTr="00B71C48">
        <w:trPr>
          <w:trHeight w:val="288"/>
        </w:trPr>
        <w:tc>
          <w:tcPr>
            <w:tcW w:w="1696" w:type="dxa"/>
            <w:vMerge/>
            <w:hideMark/>
          </w:tcPr>
          <w:p w14:paraId="53192EE2"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82866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noWrap/>
            <w:hideMark/>
          </w:tcPr>
          <w:p w14:paraId="1103344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Brand impact on environment </w:t>
            </w:r>
          </w:p>
        </w:tc>
        <w:tc>
          <w:tcPr>
            <w:tcW w:w="1701" w:type="dxa"/>
            <w:noWrap/>
            <w:hideMark/>
          </w:tcPr>
          <w:p w14:paraId="42F8544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4BC586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73C3CA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noWrap/>
            <w:hideMark/>
          </w:tcPr>
          <w:p w14:paraId="392E6A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noWrap/>
            <w:hideMark/>
          </w:tcPr>
          <w:p w14:paraId="44C4C6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1D77287" w14:textId="77777777" w:rsidTr="00B71C48">
        <w:trPr>
          <w:trHeight w:val="864"/>
        </w:trPr>
        <w:tc>
          <w:tcPr>
            <w:tcW w:w="1696" w:type="dxa"/>
            <w:vMerge w:val="restart"/>
            <w:hideMark/>
          </w:tcPr>
          <w:p w14:paraId="288B2FA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Accurate food insecurity</w:t>
            </w:r>
            <w:r w:rsidRPr="003416DC">
              <w:rPr>
                <w:rFonts w:asciiTheme="majorHAnsi" w:hAnsiTheme="majorHAnsi" w:cstheme="majorHAnsi"/>
                <w:color w:val="000000"/>
                <w:sz w:val="22"/>
                <w:szCs w:val="22"/>
              </w:rPr>
              <w:br/>
              <w:t xml:space="preserve"> measurement and indicators </w:t>
            </w:r>
          </w:p>
        </w:tc>
        <w:tc>
          <w:tcPr>
            <w:tcW w:w="709" w:type="dxa"/>
            <w:noWrap/>
            <w:hideMark/>
          </w:tcPr>
          <w:p w14:paraId="7EB1235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O11</w:t>
            </w:r>
          </w:p>
        </w:tc>
        <w:tc>
          <w:tcPr>
            <w:tcW w:w="4820" w:type="dxa"/>
            <w:hideMark/>
          </w:tcPr>
          <w:p w14:paraId="6CA5A77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Precise and focused definition, measurement and assessment of food security and food insecurity indicators</w:t>
            </w:r>
          </w:p>
        </w:tc>
        <w:tc>
          <w:tcPr>
            <w:tcW w:w="1701" w:type="dxa"/>
            <w:hideMark/>
          </w:tcPr>
          <w:p w14:paraId="2A1702A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4FCDD34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26301C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ED0601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B0249D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6A84987" w14:textId="77777777" w:rsidTr="00B71C48">
        <w:trPr>
          <w:trHeight w:val="576"/>
        </w:trPr>
        <w:tc>
          <w:tcPr>
            <w:tcW w:w="1696" w:type="dxa"/>
            <w:vMerge/>
            <w:hideMark/>
          </w:tcPr>
          <w:p w14:paraId="21519271"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16BB4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BE5FBC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Priority opportunity to find measurements </w:t>
            </w:r>
            <w:r w:rsidRPr="003416DC">
              <w:rPr>
                <w:rFonts w:asciiTheme="majorHAnsi" w:hAnsiTheme="majorHAnsi" w:cstheme="majorHAnsi"/>
                <w:color w:val="000000"/>
                <w:sz w:val="22"/>
                <w:szCs w:val="22"/>
              </w:rPr>
              <w:br/>
              <w:t xml:space="preserve">and indicators to assess food insecurity </w:t>
            </w:r>
          </w:p>
        </w:tc>
        <w:tc>
          <w:tcPr>
            <w:tcW w:w="1701" w:type="dxa"/>
            <w:noWrap/>
            <w:hideMark/>
          </w:tcPr>
          <w:p w14:paraId="30F90AF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5D2566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noWrap/>
            <w:hideMark/>
          </w:tcPr>
          <w:p w14:paraId="7EDA9AC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noWrap/>
            <w:hideMark/>
          </w:tcPr>
          <w:p w14:paraId="2371F4A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w:t>
            </w:r>
          </w:p>
        </w:tc>
        <w:tc>
          <w:tcPr>
            <w:tcW w:w="1463" w:type="dxa"/>
            <w:noWrap/>
            <w:hideMark/>
          </w:tcPr>
          <w:p w14:paraId="65C2A1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FF</w:t>
            </w:r>
          </w:p>
        </w:tc>
      </w:tr>
      <w:tr w:rsidR="002228F5" w:rsidRPr="003416DC" w14:paraId="31E8286F" w14:textId="77777777" w:rsidTr="00B71C48">
        <w:trPr>
          <w:trHeight w:val="576"/>
        </w:trPr>
        <w:tc>
          <w:tcPr>
            <w:tcW w:w="1696" w:type="dxa"/>
            <w:vMerge w:val="restart"/>
            <w:noWrap/>
            <w:hideMark/>
          </w:tcPr>
          <w:p w14:paraId="3119C4E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Affordable food system</w:t>
            </w:r>
          </w:p>
        </w:tc>
        <w:tc>
          <w:tcPr>
            <w:tcW w:w="709" w:type="dxa"/>
            <w:noWrap/>
            <w:hideMark/>
          </w:tcPr>
          <w:p w14:paraId="44A33A9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O12</w:t>
            </w:r>
          </w:p>
        </w:tc>
        <w:tc>
          <w:tcPr>
            <w:tcW w:w="4820" w:type="dxa"/>
            <w:hideMark/>
          </w:tcPr>
          <w:p w14:paraId="450C866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Framework that tackles food insecurity driven by rising food prices</w:t>
            </w:r>
          </w:p>
        </w:tc>
        <w:tc>
          <w:tcPr>
            <w:tcW w:w="1701" w:type="dxa"/>
            <w:hideMark/>
          </w:tcPr>
          <w:p w14:paraId="0C8E0B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4054143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74983E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0FB1CA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2C104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76557F7" w14:textId="77777777" w:rsidTr="00B71C48">
        <w:trPr>
          <w:trHeight w:val="576"/>
        </w:trPr>
        <w:tc>
          <w:tcPr>
            <w:tcW w:w="1696" w:type="dxa"/>
            <w:vMerge/>
            <w:hideMark/>
          </w:tcPr>
          <w:p w14:paraId="326406B6"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2624C8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01EE4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Make the food prices fixed. Lower the price of local and quality food. Make it more affordable</w:t>
            </w:r>
          </w:p>
        </w:tc>
        <w:tc>
          <w:tcPr>
            <w:tcW w:w="1701" w:type="dxa"/>
            <w:hideMark/>
          </w:tcPr>
          <w:p w14:paraId="4C22C75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D45358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13238AB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2026-2030</w:t>
            </w:r>
          </w:p>
        </w:tc>
        <w:tc>
          <w:tcPr>
            <w:tcW w:w="1512" w:type="dxa"/>
            <w:hideMark/>
          </w:tcPr>
          <w:p w14:paraId="558D159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7</w:t>
            </w:r>
            <w:r w:rsidRPr="003416DC">
              <w:rPr>
                <w:rFonts w:asciiTheme="majorHAnsi" w:hAnsiTheme="majorHAnsi" w:cstheme="majorHAnsi"/>
                <w:color w:val="000000"/>
                <w:sz w:val="22"/>
                <w:szCs w:val="22"/>
              </w:rPr>
              <w:br/>
              <w:t>D</w:t>
            </w:r>
          </w:p>
        </w:tc>
        <w:tc>
          <w:tcPr>
            <w:tcW w:w="1463" w:type="dxa"/>
            <w:hideMark/>
          </w:tcPr>
          <w:p w14:paraId="2082723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FF</w:t>
            </w:r>
          </w:p>
        </w:tc>
      </w:tr>
      <w:tr w:rsidR="002228F5" w:rsidRPr="003416DC" w14:paraId="3EA52EF0" w14:textId="77777777" w:rsidTr="00B71C48">
        <w:trPr>
          <w:trHeight w:val="864"/>
        </w:trPr>
        <w:tc>
          <w:tcPr>
            <w:tcW w:w="1696" w:type="dxa"/>
            <w:vMerge/>
            <w:hideMark/>
          </w:tcPr>
          <w:p w14:paraId="15EC755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B5EB04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6A9D383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Use of circular food production systems that maximised efficiency while reducing water usage such as Aquaponics or 3-tropatic systems</w:t>
            </w:r>
          </w:p>
        </w:tc>
        <w:tc>
          <w:tcPr>
            <w:tcW w:w="1701" w:type="dxa"/>
            <w:hideMark/>
          </w:tcPr>
          <w:p w14:paraId="2C822DB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19214F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2DE18F3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13F27D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8</w:t>
            </w:r>
            <w:r w:rsidRPr="003416DC">
              <w:rPr>
                <w:rFonts w:asciiTheme="majorHAnsi" w:hAnsiTheme="majorHAnsi" w:cstheme="majorHAnsi"/>
                <w:color w:val="000000"/>
                <w:sz w:val="22"/>
                <w:szCs w:val="22"/>
              </w:rPr>
              <w:br/>
              <w:t>B</w:t>
            </w:r>
          </w:p>
        </w:tc>
        <w:tc>
          <w:tcPr>
            <w:tcW w:w="1463" w:type="dxa"/>
            <w:hideMark/>
          </w:tcPr>
          <w:p w14:paraId="2EE913B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64B5392" w14:textId="77777777" w:rsidTr="00B71C48">
        <w:trPr>
          <w:trHeight w:val="864"/>
        </w:trPr>
        <w:tc>
          <w:tcPr>
            <w:tcW w:w="1696" w:type="dxa"/>
            <w:vMerge w:val="restart"/>
            <w:noWrap/>
            <w:hideMark/>
          </w:tcPr>
          <w:p w14:paraId="62068B8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Shift towards sustainable diet</w:t>
            </w:r>
          </w:p>
        </w:tc>
        <w:tc>
          <w:tcPr>
            <w:tcW w:w="709" w:type="dxa"/>
            <w:noWrap/>
            <w:hideMark/>
          </w:tcPr>
          <w:p w14:paraId="3023617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O13</w:t>
            </w:r>
          </w:p>
        </w:tc>
        <w:tc>
          <w:tcPr>
            <w:tcW w:w="4820" w:type="dxa"/>
            <w:hideMark/>
          </w:tcPr>
          <w:p w14:paraId="585E8DC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Establish food reference budgets to promote health eating and prevent food insecurity in low-income contexts</w:t>
            </w:r>
          </w:p>
        </w:tc>
        <w:tc>
          <w:tcPr>
            <w:tcW w:w="1701" w:type="dxa"/>
            <w:hideMark/>
          </w:tcPr>
          <w:p w14:paraId="3E7322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20ED68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6E49C8D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FABF13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250F17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417C223" w14:textId="77777777" w:rsidTr="00B71C48">
        <w:trPr>
          <w:trHeight w:val="576"/>
        </w:trPr>
        <w:tc>
          <w:tcPr>
            <w:tcW w:w="1696" w:type="dxa"/>
            <w:vMerge/>
            <w:hideMark/>
          </w:tcPr>
          <w:p w14:paraId="62D1C182"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3F97E4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56E52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Different definition of a 'proper meal' - (rule of meat)</w:t>
            </w:r>
          </w:p>
        </w:tc>
        <w:tc>
          <w:tcPr>
            <w:tcW w:w="1701" w:type="dxa"/>
            <w:hideMark/>
          </w:tcPr>
          <w:p w14:paraId="646A156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54C3CEF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6E866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CB9A4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8E855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4F3F698" w14:textId="77777777" w:rsidTr="00B71C48">
        <w:trPr>
          <w:trHeight w:val="576"/>
        </w:trPr>
        <w:tc>
          <w:tcPr>
            <w:tcW w:w="1696" w:type="dxa"/>
            <w:vMerge/>
            <w:hideMark/>
          </w:tcPr>
          <w:p w14:paraId="2E7F940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F5FA0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2A3BA2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 plate model - moving away from "meat &amp; 2 veg"</w:t>
            </w:r>
          </w:p>
        </w:tc>
        <w:tc>
          <w:tcPr>
            <w:tcW w:w="1701" w:type="dxa"/>
            <w:hideMark/>
          </w:tcPr>
          <w:p w14:paraId="1E2A4C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w:t>
            </w:r>
          </w:p>
        </w:tc>
        <w:tc>
          <w:tcPr>
            <w:tcW w:w="1194" w:type="dxa"/>
            <w:noWrap/>
            <w:hideMark/>
          </w:tcPr>
          <w:p w14:paraId="57C5C9E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9DE8E7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A0D0B6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17B5E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19073A2" w14:textId="77777777" w:rsidTr="00B71C48">
        <w:trPr>
          <w:trHeight w:val="576"/>
        </w:trPr>
        <w:tc>
          <w:tcPr>
            <w:tcW w:w="1696" w:type="dxa"/>
            <w:vMerge/>
            <w:hideMark/>
          </w:tcPr>
          <w:p w14:paraId="3E47EDAD"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875D21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B0AEC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Integrate food welfare into food policies - food not as common food and not as a commodity. </w:t>
            </w:r>
          </w:p>
        </w:tc>
        <w:tc>
          <w:tcPr>
            <w:tcW w:w="1701" w:type="dxa"/>
            <w:hideMark/>
          </w:tcPr>
          <w:p w14:paraId="3D0D3FD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4057655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3D777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C13FCE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5D9048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D329C44" w14:textId="77777777" w:rsidTr="00B71C48">
        <w:trPr>
          <w:trHeight w:val="864"/>
        </w:trPr>
        <w:tc>
          <w:tcPr>
            <w:tcW w:w="1696" w:type="dxa"/>
            <w:vMerge w:val="restart"/>
            <w:noWrap/>
            <w:hideMark/>
          </w:tcPr>
          <w:p w14:paraId="5DB0E2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Restructure Food Assistance Programmes</w:t>
            </w:r>
          </w:p>
        </w:tc>
        <w:tc>
          <w:tcPr>
            <w:tcW w:w="709" w:type="dxa"/>
            <w:noWrap/>
            <w:hideMark/>
          </w:tcPr>
          <w:p w14:paraId="65F1CBC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O14</w:t>
            </w:r>
          </w:p>
        </w:tc>
        <w:tc>
          <w:tcPr>
            <w:tcW w:w="4820" w:type="dxa"/>
            <w:hideMark/>
          </w:tcPr>
          <w:p w14:paraId="082303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Restructure and expand food and nutrition assistance measures programmes, increase ease of access and reduce stigma</w:t>
            </w:r>
          </w:p>
        </w:tc>
        <w:tc>
          <w:tcPr>
            <w:tcW w:w="1701" w:type="dxa"/>
            <w:hideMark/>
          </w:tcPr>
          <w:p w14:paraId="4241BC4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EE078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346CAA3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47CB6E2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24E9E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7B94501" w14:textId="77777777" w:rsidTr="00B71C48">
        <w:trPr>
          <w:trHeight w:val="864"/>
        </w:trPr>
        <w:tc>
          <w:tcPr>
            <w:tcW w:w="1696" w:type="dxa"/>
            <w:vMerge/>
            <w:hideMark/>
          </w:tcPr>
          <w:p w14:paraId="19A1DE2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1D55FC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1C74F2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Redefining the assistance programmes in order to father access to (x), food, social inclusion and reduce social stigma</w:t>
            </w:r>
          </w:p>
        </w:tc>
        <w:tc>
          <w:tcPr>
            <w:tcW w:w="1701" w:type="dxa"/>
            <w:noWrap/>
            <w:hideMark/>
          </w:tcPr>
          <w:p w14:paraId="76351FB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F0F0D1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noWrap/>
            <w:hideMark/>
          </w:tcPr>
          <w:p w14:paraId="2F771D2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7A53DC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w:t>
            </w:r>
            <w:r w:rsidRPr="003416DC">
              <w:rPr>
                <w:rFonts w:asciiTheme="majorHAnsi" w:hAnsiTheme="majorHAnsi" w:cstheme="majorHAnsi"/>
                <w:color w:val="000000"/>
                <w:sz w:val="22"/>
                <w:szCs w:val="22"/>
              </w:rPr>
              <w:br/>
              <w:t>D</w:t>
            </w:r>
          </w:p>
        </w:tc>
        <w:tc>
          <w:tcPr>
            <w:tcW w:w="1463" w:type="dxa"/>
            <w:noWrap/>
            <w:hideMark/>
          </w:tcPr>
          <w:p w14:paraId="693EC28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FF</w:t>
            </w:r>
          </w:p>
        </w:tc>
      </w:tr>
      <w:tr w:rsidR="002228F5" w:rsidRPr="003416DC" w14:paraId="4333BC46" w14:textId="77777777" w:rsidTr="00B71C48">
        <w:trPr>
          <w:trHeight w:val="576"/>
        </w:trPr>
        <w:tc>
          <w:tcPr>
            <w:tcW w:w="1696" w:type="dxa"/>
            <w:vMerge w:val="restart"/>
            <w:noWrap/>
            <w:hideMark/>
          </w:tcPr>
          <w:p w14:paraId="0999054B" w14:textId="77777777" w:rsidR="002228F5" w:rsidRPr="003416DC" w:rsidRDefault="002228F5" w:rsidP="00B71C48">
            <w:pPr>
              <w:rPr>
                <w:rFonts w:asciiTheme="majorHAnsi" w:hAnsiTheme="majorHAnsi" w:cstheme="majorHAnsi"/>
                <w:b/>
                <w:bCs/>
                <w:color w:val="000000"/>
                <w:sz w:val="22"/>
                <w:szCs w:val="22"/>
              </w:rPr>
            </w:pPr>
            <w:r w:rsidRPr="003416DC">
              <w:rPr>
                <w:rFonts w:asciiTheme="majorHAnsi" w:hAnsiTheme="majorHAnsi" w:cstheme="majorHAnsi"/>
                <w:b/>
                <w:bCs/>
                <w:color w:val="000000"/>
                <w:sz w:val="22"/>
                <w:szCs w:val="22"/>
              </w:rPr>
              <w:t>Food donation - Vulnerable People</w:t>
            </w:r>
          </w:p>
        </w:tc>
        <w:tc>
          <w:tcPr>
            <w:tcW w:w="709" w:type="dxa"/>
            <w:noWrap/>
            <w:hideMark/>
          </w:tcPr>
          <w:p w14:paraId="4E6CBE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O15</w:t>
            </w:r>
          </w:p>
        </w:tc>
        <w:tc>
          <w:tcPr>
            <w:tcW w:w="4820" w:type="dxa"/>
            <w:hideMark/>
          </w:tcPr>
          <w:p w14:paraId="3CC6AE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Interventions to connect older adults to community-based food resources</w:t>
            </w:r>
          </w:p>
        </w:tc>
        <w:tc>
          <w:tcPr>
            <w:tcW w:w="1701" w:type="dxa"/>
            <w:hideMark/>
          </w:tcPr>
          <w:p w14:paraId="2D11616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0ED1827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168784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67E09DC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F113B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E0A23A0" w14:textId="77777777" w:rsidTr="00B71C48">
        <w:trPr>
          <w:trHeight w:val="576"/>
        </w:trPr>
        <w:tc>
          <w:tcPr>
            <w:tcW w:w="1696" w:type="dxa"/>
            <w:vMerge/>
            <w:hideMark/>
          </w:tcPr>
          <w:p w14:paraId="32CA9B7A"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21BB6D3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E58AA6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Facilitation &amp; fostering of food donation through stronger legislative framework (EU &amp; National level)</w:t>
            </w:r>
          </w:p>
        </w:tc>
        <w:tc>
          <w:tcPr>
            <w:tcW w:w="1701" w:type="dxa"/>
            <w:noWrap/>
            <w:hideMark/>
          </w:tcPr>
          <w:p w14:paraId="1A8EBED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713CDEA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4736999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4AFFA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2,3,4,5 </w:t>
            </w:r>
          </w:p>
        </w:tc>
        <w:tc>
          <w:tcPr>
            <w:tcW w:w="1463" w:type="dxa"/>
            <w:noWrap/>
            <w:hideMark/>
          </w:tcPr>
          <w:p w14:paraId="3E195CC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AF</w:t>
            </w:r>
          </w:p>
        </w:tc>
      </w:tr>
      <w:tr w:rsidR="002228F5" w:rsidRPr="003416DC" w14:paraId="23CF4C62" w14:textId="77777777" w:rsidTr="00B71C48">
        <w:trPr>
          <w:trHeight w:val="864"/>
        </w:trPr>
        <w:tc>
          <w:tcPr>
            <w:tcW w:w="1696" w:type="dxa"/>
            <w:vMerge/>
            <w:hideMark/>
          </w:tcPr>
          <w:p w14:paraId="16059455"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6F1847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171B82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Opportunity- Recognise &amp; exploit the potential of food donation to foster its social environmental &amp; economic impact</w:t>
            </w:r>
          </w:p>
        </w:tc>
        <w:tc>
          <w:tcPr>
            <w:tcW w:w="1701" w:type="dxa"/>
            <w:noWrap/>
            <w:hideMark/>
          </w:tcPr>
          <w:p w14:paraId="52B213E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14B30C3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33E87EC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953BE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2,3,4,5 </w:t>
            </w:r>
          </w:p>
        </w:tc>
        <w:tc>
          <w:tcPr>
            <w:tcW w:w="1463" w:type="dxa"/>
            <w:noWrap/>
            <w:hideMark/>
          </w:tcPr>
          <w:p w14:paraId="1CAFEA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AF</w:t>
            </w:r>
          </w:p>
        </w:tc>
      </w:tr>
      <w:tr w:rsidR="002228F5" w:rsidRPr="003416DC" w14:paraId="5DBA7758" w14:textId="77777777" w:rsidTr="00B71C48">
        <w:trPr>
          <w:trHeight w:val="2016"/>
        </w:trPr>
        <w:tc>
          <w:tcPr>
            <w:tcW w:w="1696" w:type="dxa"/>
            <w:vMerge/>
            <w:hideMark/>
          </w:tcPr>
          <w:p w14:paraId="62B20EE3"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63F1F8A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4DCDE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Poverty, Inequality, and food security. Policy drivers</w:t>
            </w:r>
            <w:r w:rsidRPr="003416DC">
              <w:rPr>
                <w:rFonts w:asciiTheme="majorHAnsi" w:hAnsiTheme="majorHAnsi" w:cstheme="majorHAnsi"/>
                <w:color w:val="000000"/>
                <w:sz w:val="22"/>
                <w:szCs w:val="22"/>
              </w:rPr>
              <w:br/>
              <w:t xml:space="preserve">Short term opportunity - publicization of food welfare. </w:t>
            </w:r>
            <w:r w:rsidRPr="003416DC">
              <w:rPr>
                <w:rFonts w:asciiTheme="majorHAnsi" w:hAnsiTheme="majorHAnsi" w:cstheme="majorHAnsi"/>
                <w:color w:val="000000"/>
                <w:sz w:val="22"/>
                <w:szCs w:val="22"/>
              </w:rPr>
              <w:br/>
              <w:t xml:space="preserve">Med-term opportunity - food democracy as policy objective </w:t>
            </w:r>
            <w:r w:rsidRPr="003416DC">
              <w:rPr>
                <w:rFonts w:asciiTheme="majorHAnsi" w:hAnsiTheme="majorHAnsi" w:cstheme="majorHAnsi"/>
                <w:color w:val="000000"/>
                <w:sz w:val="22"/>
                <w:szCs w:val="22"/>
              </w:rPr>
              <w:br/>
              <w:t xml:space="preserve">Long-term opportunity - systemic and integrated food welfare within public policies </w:t>
            </w:r>
          </w:p>
        </w:tc>
        <w:tc>
          <w:tcPr>
            <w:tcW w:w="1701" w:type="dxa"/>
            <w:noWrap/>
            <w:hideMark/>
          </w:tcPr>
          <w:p w14:paraId="3850F1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w:t>
            </w:r>
          </w:p>
        </w:tc>
        <w:tc>
          <w:tcPr>
            <w:tcW w:w="1194" w:type="dxa"/>
            <w:noWrap/>
            <w:hideMark/>
          </w:tcPr>
          <w:p w14:paraId="14581CE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1358EFC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5F391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w:t>
            </w:r>
          </w:p>
        </w:tc>
        <w:tc>
          <w:tcPr>
            <w:tcW w:w="1463" w:type="dxa"/>
            <w:noWrap/>
            <w:hideMark/>
          </w:tcPr>
          <w:p w14:paraId="7C2CCC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VA</w:t>
            </w:r>
          </w:p>
        </w:tc>
      </w:tr>
      <w:tr w:rsidR="002228F5" w:rsidRPr="003416DC" w14:paraId="3C09BCDC" w14:textId="77777777" w:rsidTr="00B71C48">
        <w:trPr>
          <w:trHeight w:val="864"/>
        </w:trPr>
        <w:tc>
          <w:tcPr>
            <w:tcW w:w="1696" w:type="dxa"/>
            <w:vMerge w:val="restart"/>
            <w:hideMark/>
          </w:tcPr>
          <w:p w14:paraId="558149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b/>
                <w:bCs/>
                <w:color w:val="000000"/>
                <w:sz w:val="22"/>
                <w:szCs w:val="22"/>
              </w:rPr>
              <w:lastRenderedPageBreak/>
              <w:t>Accessible food for all Initiatives</w:t>
            </w:r>
            <w:r w:rsidRPr="003416DC">
              <w:rPr>
                <w:rFonts w:asciiTheme="majorHAnsi" w:hAnsiTheme="majorHAnsi" w:cstheme="majorHAnsi"/>
                <w:color w:val="000000"/>
                <w:sz w:val="22"/>
                <w:szCs w:val="22"/>
              </w:rPr>
              <w:br/>
              <w:t>All stakeholder involvement</w:t>
            </w:r>
            <w:r w:rsidRPr="003416DC">
              <w:rPr>
                <w:rFonts w:asciiTheme="majorHAnsi" w:hAnsiTheme="majorHAnsi" w:cstheme="majorHAnsi"/>
                <w:color w:val="000000"/>
                <w:sz w:val="22"/>
                <w:szCs w:val="22"/>
              </w:rPr>
              <w:br/>
              <w:t>in sustainable, healthy food distribution</w:t>
            </w:r>
          </w:p>
        </w:tc>
        <w:tc>
          <w:tcPr>
            <w:tcW w:w="709" w:type="dxa"/>
            <w:noWrap/>
            <w:hideMark/>
          </w:tcPr>
          <w:p w14:paraId="5BFD02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O16</w:t>
            </w:r>
          </w:p>
        </w:tc>
        <w:tc>
          <w:tcPr>
            <w:tcW w:w="4820" w:type="dxa"/>
            <w:hideMark/>
          </w:tcPr>
          <w:p w14:paraId="144586F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Participatory initiatives to rethink the distribution of food resources and the limitations of social policies.</w:t>
            </w:r>
          </w:p>
        </w:tc>
        <w:tc>
          <w:tcPr>
            <w:tcW w:w="1701" w:type="dxa"/>
            <w:hideMark/>
          </w:tcPr>
          <w:p w14:paraId="4A57996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1DA5F9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36C72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7268FA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4070A2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54BA79E" w14:textId="77777777" w:rsidTr="00B71C48">
        <w:trPr>
          <w:trHeight w:val="576"/>
        </w:trPr>
        <w:tc>
          <w:tcPr>
            <w:tcW w:w="1696" w:type="dxa"/>
            <w:vMerge/>
            <w:hideMark/>
          </w:tcPr>
          <w:p w14:paraId="5C9F2614"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084A5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BC0CB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Alternative food networks consortium creation. Access to high quality food</w:t>
            </w:r>
          </w:p>
        </w:tc>
        <w:tc>
          <w:tcPr>
            <w:tcW w:w="1701" w:type="dxa"/>
            <w:hideMark/>
          </w:tcPr>
          <w:p w14:paraId="0E58EEE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04D271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ST-MT</w:t>
            </w:r>
          </w:p>
        </w:tc>
        <w:tc>
          <w:tcPr>
            <w:tcW w:w="1641" w:type="dxa"/>
            <w:hideMark/>
          </w:tcPr>
          <w:p w14:paraId="1866B92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2023-2030</w:t>
            </w:r>
          </w:p>
        </w:tc>
        <w:tc>
          <w:tcPr>
            <w:tcW w:w="1512" w:type="dxa"/>
            <w:hideMark/>
          </w:tcPr>
          <w:p w14:paraId="37D9B16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 J, 7</w:t>
            </w:r>
          </w:p>
        </w:tc>
        <w:tc>
          <w:tcPr>
            <w:tcW w:w="1463" w:type="dxa"/>
            <w:hideMark/>
          </w:tcPr>
          <w:p w14:paraId="3578C5D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RB</w:t>
            </w:r>
          </w:p>
        </w:tc>
      </w:tr>
      <w:tr w:rsidR="002228F5" w:rsidRPr="003416DC" w14:paraId="3AC80EC7" w14:textId="77777777" w:rsidTr="00B71C48">
        <w:trPr>
          <w:trHeight w:val="576"/>
        </w:trPr>
        <w:tc>
          <w:tcPr>
            <w:tcW w:w="1696" w:type="dxa"/>
            <w:vMerge w:val="restart"/>
            <w:noWrap/>
            <w:hideMark/>
          </w:tcPr>
          <w:p w14:paraId="726A4DA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Intersection between cities and agriculture </w:t>
            </w:r>
          </w:p>
        </w:tc>
        <w:tc>
          <w:tcPr>
            <w:tcW w:w="709" w:type="dxa"/>
            <w:noWrap/>
            <w:hideMark/>
          </w:tcPr>
          <w:p w14:paraId="7332309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O17</w:t>
            </w:r>
          </w:p>
        </w:tc>
        <w:tc>
          <w:tcPr>
            <w:tcW w:w="4820" w:type="dxa"/>
            <w:hideMark/>
          </w:tcPr>
          <w:p w14:paraId="677E4BB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 planning structure which links urban and rural areas to address food insecurity</w:t>
            </w:r>
          </w:p>
        </w:tc>
        <w:tc>
          <w:tcPr>
            <w:tcW w:w="1701" w:type="dxa"/>
            <w:hideMark/>
          </w:tcPr>
          <w:p w14:paraId="732AD2D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4CE7608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636E7CB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20B2A33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02C33B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576C9FB" w14:textId="77777777" w:rsidTr="00B71C48">
        <w:trPr>
          <w:trHeight w:val="576"/>
        </w:trPr>
        <w:tc>
          <w:tcPr>
            <w:tcW w:w="1696" w:type="dxa"/>
            <w:vMerge/>
            <w:hideMark/>
          </w:tcPr>
          <w:p w14:paraId="27EBBD57"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19CB7A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E2E81B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Local educational programmes that re-create, link urban citizen and farmers </w:t>
            </w:r>
          </w:p>
        </w:tc>
        <w:tc>
          <w:tcPr>
            <w:tcW w:w="1701" w:type="dxa"/>
            <w:hideMark/>
          </w:tcPr>
          <w:p w14:paraId="4933F44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92FC9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95C735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AC0C1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H</w:t>
            </w:r>
          </w:p>
        </w:tc>
        <w:tc>
          <w:tcPr>
            <w:tcW w:w="1463" w:type="dxa"/>
            <w:hideMark/>
          </w:tcPr>
          <w:p w14:paraId="6FD47A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6807F65E" w14:textId="77777777" w:rsidTr="00B71C48">
        <w:trPr>
          <w:trHeight w:val="576"/>
        </w:trPr>
        <w:tc>
          <w:tcPr>
            <w:tcW w:w="1696" w:type="dxa"/>
            <w:vMerge/>
            <w:hideMark/>
          </w:tcPr>
          <w:p w14:paraId="792F8A1B"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FD22B8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CDD1F2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Distributed food system re-localised in bioregions as the unit of change</w:t>
            </w:r>
          </w:p>
        </w:tc>
        <w:tc>
          <w:tcPr>
            <w:tcW w:w="1701" w:type="dxa"/>
            <w:noWrap/>
            <w:hideMark/>
          </w:tcPr>
          <w:p w14:paraId="3A01FD9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7969F6B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712BF1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DD7D09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noWrap/>
            <w:hideMark/>
          </w:tcPr>
          <w:p w14:paraId="1B6AB7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2919B1FF" w14:textId="77777777" w:rsidTr="00B71C48">
        <w:trPr>
          <w:trHeight w:val="576"/>
        </w:trPr>
        <w:tc>
          <w:tcPr>
            <w:tcW w:w="1696" w:type="dxa"/>
            <w:vMerge w:val="restart"/>
            <w:noWrap/>
            <w:hideMark/>
          </w:tcPr>
          <w:p w14:paraId="148360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Trade </w:t>
            </w:r>
          </w:p>
        </w:tc>
        <w:tc>
          <w:tcPr>
            <w:tcW w:w="709" w:type="dxa"/>
            <w:noWrap/>
            <w:hideMark/>
          </w:tcPr>
          <w:p w14:paraId="0F22544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O18</w:t>
            </w:r>
          </w:p>
        </w:tc>
        <w:tc>
          <w:tcPr>
            <w:tcW w:w="4820" w:type="dxa"/>
            <w:hideMark/>
          </w:tcPr>
          <w:p w14:paraId="3306FA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Initiatives which ensure fair profit distribution along the supply chain</w:t>
            </w:r>
          </w:p>
        </w:tc>
        <w:tc>
          <w:tcPr>
            <w:tcW w:w="1701" w:type="dxa"/>
            <w:hideMark/>
          </w:tcPr>
          <w:p w14:paraId="2DB8BC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231A17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3B044A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2EB7DC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E9584E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42D9015" w14:textId="77777777" w:rsidTr="00B71C48">
        <w:trPr>
          <w:trHeight w:val="576"/>
        </w:trPr>
        <w:tc>
          <w:tcPr>
            <w:tcW w:w="1696" w:type="dxa"/>
            <w:vMerge/>
            <w:hideMark/>
          </w:tcPr>
          <w:p w14:paraId="59CE501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AE25A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8A8F9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Make fair trade the new normal</w:t>
            </w:r>
          </w:p>
        </w:tc>
        <w:tc>
          <w:tcPr>
            <w:tcW w:w="1701" w:type="dxa"/>
            <w:hideMark/>
          </w:tcPr>
          <w:p w14:paraId="456E4A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33341E4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MT/LT</w:t>
            </w:r>
          </w:p>
        </w:tc>
        <w:tc>
          <w:tcPr>
            <w:tcW w:w="1641" w:type="dxa"/>
            <w:hideMark/>
          </w:tcPr>
          <w:p w14:paraId="71794EB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2026-2050</w:t>
            </w:r>
          </w:p>
        </w:tc>
        <w:tc>
          <w:tcPr>
            <w:tcW w:w="1512" w:type="dxa"/>
            <w:hideMark/>
          </w:tcPr>
          <w:p w14:paraId="55CCED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2,4,7</w:t>
            </w:r>
            <w:r w:rsidRPr="003416DC">
              <w:rPr>
                <w:rFonts w:asciiTheme="majorHAnsi" w:hAnsiTheme="majorHAnsi" w:cstheme="majorHAnsi"/>
                <w:color w:val="000000"/>
                <w:sz w:val="22"/>
                <w:szCs w:val="22"/>
              </w:rPr>
              <w:br/>
              <w:t>D, H, I, J</w:t>
            </w:r>
          </w:p>
        </w:tc>
        <w:tc>
          <w:tcPr>
            <w:tcW w:w="1463" w:type="dxa"/>
            <w:hideMark/>
          </w:tcPr>
          <w:p w14:paraId="31C095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LO</w:t>
            </w:r>
          </w:p>
        </w:tc>
      </w:tr>
      <w:tr w:rsidR="002228F5" w:rsidRPr="003416DC" w14:paraId="2B3CC207" w14:textId="77777777" w:rsidTr="00B71C48">
        <w:trPr>
          <w:trHeight w:val="288"/>
        </w:trPr>
        <w:tc>
          <w:tcPr>
            <w:tcW w:w="1696" w:type="dxa"/>
            <w:vMerge/>
            <w:hideMark/>
          </w:tcPr>
          <w:p w14:paraId="22FD43E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923D42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E8FD6E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Distribute profits fairly along supply chain</w:t>
            </w:r>
          </w:p>
        </w:tc>
        <w:tc>
          <w:tcPr>
            <w:tcW w:w="1701" w:type="dxa"/>
            <w:hideMark/>
          </w:tcPr>
          <w:p w14:paraId="0F3549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0A59E8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ST/MT</w:t>
            </w:r>
          </w:p>
        </w:tc>
        <w:tc>
          <w:tcPr>
            <w:tcW w:w="1641" w:type="dxa"/>
            <w:hideMark/>
          </w:tcPr>
          <w:p w14:paraId="364667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w:t>
            </w:r>
          </w:p>
        </w:tc>
        <w:tc>
          <w:tcPr>
            <w:tcW w:w="1512" w:type="dxa"/>
            <w:hideMark/>
          </w:tcPr>
          <w:p w14:paraId="45FDB32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0CFB41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35C3D3C" w14:textId="77777777" w:rsidTr="00B71C48">
        <w:trPr>
          <w:trHeight w:val="576"/>
        </w:trPr>
        <w:tc>
          <w:tcPr>
            <w:tcW w:w="1696" w:type="dxa"/>
            <w:vMerge/>
            <w:hideMark/>
          </w:tcPr>
          <w:p w14:paraId="54EC610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B5440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A2C4CD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Fixed food price. Fair/accountability, political outputs. </w:t>
            </w:r>
          </w:p>
        </w:tc>
        <w:tc>
          <w:tcPr>
            <w:tcW w:w="1701" w:type="dxa"/>
            <w:hideMark/>
          </w:tcPr>
          <w:p w14:paraId="508C7F5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w:t>
            </w:r>
          </w:p>
        </w:tc>
        <w:tc>
          <w:tcPr>
            <w:tcW w:w="1194" w:type="dxa"/>
            <w:noWrap/>
            <w:hideMark/>
          </w:tcPr>
          <w:p w14:paraId="38FDFF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32D81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3DCD33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499F67C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E2633F1" w14:textId="77777777" w:rsidTr="00B71C48">
        <w:trPr>
          <w:trHeight w:val="288"/>
        </w:trPr>
        <w:tc>
          <w:tcPr>
            <w:tcW w:w="1696" w:type="dxa"/>
            <w:vMerge/>
            <w:hideMark/>
          </w:tcPr>
          <w:p w14:paraId="04A5E118"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AB915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9743F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 trade factories &amp; fair food prices.</w:t>
            </w:r>
          </w:p>
        </w:tc>
        <w:tc>
          <w:tcPr>
            <w:tcW w:w="1701" w:type="dxa"/>
            <w:hideMark/>
          </w:tcPr>
          <w:p w14:paraId="5BC3B16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w:t>
            </w:r>
          </w:p>
        </w:tc>
        <w:tc>
          <w:tcPr>
            <w:tcW w:w="1194" w:type="dxa"/>
            <w:noWrap/>
            <w:hideMark/>
          </w:tcPr>
          <w:p w14:paraId="7D7A3A6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520384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01C873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D,E</w:t>
            </w:r>
          </w:p>
        </w:tc>
        <w:tc>
          <w:tcPr>
            <w:tcW w:w="1463" w:type="dxa"/>
            <w:hideMark/>
          </w:tcPr>
          <w:p w14:paraId="717C07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13DD17D" w14:textId="77777777" w:rsidTr="00B71C48">
        <w:trPr>
          <w:trHeight w:val="288"/>
        </w:trPr>
        <w:tc>
          <w:tcPr>
            <w:tcW w:w="1696" w:type="dxa"/>
            <w:vMerge w:val="restart"/>
            <w:noWrap/>
            <w:hideMark/>
          </w:tcPr>
          <w:p w14:paraId="5AA3786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Food Cost - Accessible &amp; Healthy</w:t>
            </w:r>
          </w:p>
        </w:tc>
        <w:tc>
          <w:tcPr>
            <w:tcW w:w="709" w:type="dxa"/>
            <w:noWrap/>
            <w:hideMark/>
          </w:tcPr>
          <w:p w14:paraId="4C4E9E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O19</w:t>
            </w:r>
          </w:p>
        </w:tc>
        <w:tc>
          <w:tcPr>
            <w:tcW w:w="4820" w:type="dxa"/>
            <w:hideMark/>
          </w:tcPr>
          <w:p w14:paraId="7F1D86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True cost accounting</w:t>
            </w:r>
          </w:p>
        </w:tc>
        <w:tc>
          <w:tcPr>
            <w:tcW w:w="1701" w:type="dxa"/>
            <w:hideMark/>
          </w:tcPr>
          <w:p w14:paraId="2AAFC3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33E56C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038C7F1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3FF393A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E745DC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9CF1478" w14:textId="77777777" w:rsidTr="00B71C48">
        <w:trPr>
          <w:trHeight w:val="576"/>
        </w:trPr>
        <w:tc>
          <w:tcPr>
            <w:tcW w:w="1696" w:type="dxa"/>
            <w:vMerge/>
            <w:hideMark/>
          </w:tcPr>
          <w:p w14:paraId="4B9A858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2021D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62844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Implement true cost accounting to push out of business big, processed food</w:t>
            </w:r>
          </w:p>
        </w:tc>
        <w:tc>
          <w:tcPr>
            <w:tcW w:w="1701" w:type="dxa"/>
            <w:hideMark/>
          </w:tcPr>
          <w:p w14:paraId="71D18F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0F85803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F9382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905837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391574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98E15A2" w14:textId="77777777" w:rsidTr="00B71C48">
        <w:trPr>
          <w:trHeight w:val="576"/>
        </w:trPr>
        <w:tc>
          <w:tcPr>
            <w:tcW w:w="1696" w:type="dxa"/>
            <w:vMerge/>
            <w:hideMark/>
          </w:tcPr>
          <w:p w14:paraId="6850FDDB"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627B8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CE140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Implement food social security scheme; free raw food for all</w:t>
            </w:r>
          </w:p>
        </w:tc>
        <w:tc>
          <w:tcPr>
            <w:tcW w:w="1701" w:type="dxa"/>
            <w:hideMark/>
          </w:tcPr>
          <w:p w14:paraId="286B282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31F0238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48FD73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D3F7B3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J</w:t>
            </w:r>
          </w:p>
        </w:tc>
        <w:tc>
          <w:tcPr>
            <w:tcW w:w="1463" w:type="dxa"/>
            <w:hideMark/>
          </w:tcPr>
          <w:p w14:paraId="0767F0D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2286BDC4" w14:textId="77777777" w:rsidTr="00B71C48">
        <w:trPr>
          <w:trHeight w:val="288"/>
        </w:trPr>
        <w:tc>
          <w:tcPr>
            <w:tcW w:w="1696" w:type="dxa"/>
            <w:vMerge/>
            <w:hideMark/>
          </w:tcPr>
          <w:p w14:paraId="1AE0B8ED"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A23241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12CE8A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Drastically tax processed food (including 3D food)</w:t>
            </w:r>
          </w:p>
        </w:tc>
        <w:tc>
          <w:tcPr>
            <w:tcW w:w="1701" w:type="dxa"/>
            <w:hideMark/>
          </w:tcPr>
          <w:p w14:paraId="62E5A4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Fair </w:t>
            </w:r>
          </w:p>
        </w:tc>
        <w:tc>
          <w:tcPr>
            <w:tcW w:w="1194" w:type="dxa"/>
            <w:noWrap/>
            <w:hideMark/>
          </w:tcPr>
          <w:p w14:paraId="1EDE391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E418DA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3E55A5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0C7F8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5633B1AF" w14:textId="77777777" w:rsidTr="00B71C48">
        <w:trPr>
          <w:trHeight w:val="288"/>
        </w:trPr>
        <w:tc>
          <w:tcPr>
            <w:tcW w:w="1696" w:type="dxa"/>
            <w:vMerge w:val="restart"/>
            <w:hideMark/>
          </w:tcPr>
          <w:p w14:paraId="262ACF6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Food activism</w:t>
            </w:r>
            <w:r w:rsidRPr="003416DC">
              <w:rPr>
                <w:rFonts w:asciiTheme="majorHAnsi" w:hAnsiTheme="majorHAnsi" w:cstheme="majorHAnsi"/>
                <w:color w:val="000000"/>
                <w:sz w:val="22"/>
                <w:szCs w:val="22"/>
              </w:rPr>
              <w:br/>
              <w:t xml:space="preserve"> Mapping the relationship </w:t>
            </w:r>
          </w:p>
        </w:tc>
        <w:tc>
          <w:tcPr>
            <w:tcW w:w="709" w:type="dxa"/>
            <w:noWrap/>
            <w:hideMark/>
          </w:tcPr>
          <w:p w14:paraId="5362D1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11A27B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 revival models for food</w:t>
            </w:r>
          </w:p>
        </w:tc>
        <w:tc>
          <w:tcPr>
            <w:tcW w:w="1701" w:type="dxa"/>
            <w:hideMark/>
          </w:tcPr>
          <w:p w14:paraId="33733B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6B7CB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412397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A3424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D76EB7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33FD8E1" w14:textId="77777777" w:rsidTr="00B71C48">
        <w:trPr>
          <w:trHeight w:val="288"/>
        </w:trPr>
        <w:tc>
          <w:tcPr>
            <w:tcW w:w="1696" w:type="dxa"/>
            <w:vMerge/>
            <w:hideMark/>
          </w:tcPr>
          <w:p w14:paraId="183459D3"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B669F9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B041BB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B2B - Trust Tracker </w:t>
            </w:r>
          </w:p>
        </w:tc>
        <w:tc>
          <w:tcPr>
            <w:tcW w:w="1701" w:type="dxa"/>
            <w:hideMark/>
          </w:tcPr>
          <w:p w14:paraId="07A85BD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0D7A2C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B8C0F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73685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1995AD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38A59FA" w14:textId="77777777" w:rsidTr="00B71C48">
        <w:trPr>
          <w:trHeight w:val="288"/>
        </w:trPr>
        <w:tc>
          <w:tcPr>
            <w:tcW w:w="1696" w:type="dxa"/>
            <w:vMerge/>
            <w:hideMark/>
          </w:tcPr>
          <w:p w14:paraId="53700E99"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CECDBC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5B80CC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Contract Structures </w:t>
            </w:r>
          </w:p>
        </w:tc>
        <w:tc>
          <w:tcPr>
            <w:tcW w:w="1701" w:type="dxa"/>
            <w:hideMark/>
          </w:tcPr>
          <w:p w14:paraId="30CE091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B3F0A5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C7BE59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824EC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B81F46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D45CC3F" w14:textId="77777777" w:rsidTr="00B71C48">
        <w:trPr>
          <w:trHeight w:val="288"/>
        </w:trPr>
        <w:tc>
          <w:tcPr>
            <w:tcW w:w="1696" w:type="dxa"/>
            <w:vMerge/>
            <w:hideMark/>
          </w:tcPr>
          <w:p w14:paraId="1DAAB326"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8A77ED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CBAB7C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Make power dynamics visible </w:t>
            </w:r>
          </w:p>
        </w:tc>
        <w:tc>
          <w:tcPr>
            <w:tcW w:w="1701" w:type="dxa"/>
            <w:hideMark/>
          </w:tcPr>
          <w:p w14:paraId="72284E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0F504B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66550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7E0E47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9A9419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5F923B9" w14:textId="77777777" w:rsidTr="00B71C48">
        <w:trPr>
          <w:trHeight w:val="288"/>
        </w:trPr>
        <w:tc>
          <w:tcPr>
            <w:tcW w:w="1696" w:type="dxa"/>
            <w:vMerge/>
            <w:hideMark/>
          </w:tcPr>
          <w:p w14:paraId="49B93B91"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22F09B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19545E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Account food negative externalities </w:t>
            </w:r>
          </w:p>
        </w:tc>
        <w:tc>
          <w:tcPr>
            <w:tcW w:w="1701" w:type="dxa"/>
            <w:hideMark/>
          </w:tcPr>
          <w:p w14:paraId="16A7187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23616E0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6BC61D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A56D77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093ED0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62ED636" w14:textId="77777777" w:rsidTr="00B71C48">
        <w:trPr>
          <w:trHeight w:val="576"/>
        </w:trPr>
        <w:tc>
          <w:tcPr>
            <w:tcW w:w="1696" w:type="dxa"/>
            <w:vMerge/>
            <w:hideMark/>
          </w:tcPr>
          <w:p w14:paraId="61DC458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A6507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0E8BAD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Use current food system structures to better distribute food produced. </w:t>
            </w:r>
          </w:p>
        </w:tc>
        <w:tc>
          <w:tcPr>
            <w:tcW w:w="1701" w:type="dxa"/>
            <w:hideMark/>
          </w:tcPr>
          <w:p w14:paraId="2B5541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00C51C5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24DDA3B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5DEFA2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62F78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B6DAB40" w14:textId="77777777" w:rsidTr="00B71C48">
        <w:trPr>
          <w:trHeight w:val="576"/>
        </w:trPr>
        <w:tc>
          <w:tcPr>
            <w:tcW w:w="1696" w:type="dxa"/>
            <w:vMerge/>
            <w:hideMark/>
          </w:tcPr>
          <w:p w14:paraId="5DDCBE4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87D13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16497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Support cooperatives &amp; food producers - affordable supermarkets</w:t>
            </w:r>
          </w:p>
        </w:tc>
        <w:tc>
          <w:tcPr>
            <w:tcW w:w="1701" w:type="dxa"/>
            <w:hideMark/>
          </w:tcPr>
          <w:p w14:paraId="3B0519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4DA1133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76B598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C57935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6BC935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72185C9" w14:textId="77777777" w:rsidTr="00B71C48">
        <w:trPr>
          <w:trHeight w:val="576"/>
        </w:trPr>
        <w:tc>
          <w:tcPr>
            <w:tcW w:w="1696" w:type="dxa"/>
            <w:vMerge w:val="restart"/>
            <w:noWrap/>
            <w:hideMark/>
          </w:tcPr>
          <w:p w14:paraId="394FA1F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Food System Transformation </w:t>
            </w:r>
          </w:p>
        </w:tc>
        <w:tc>
          <w:tcPr>
            <w:tcW w:w="709" w:type="dxa"/>
            <w:noWrap/>
            <w:hideMark/>
          </w:tcPr>
          <w:p w14:paraId="3F06954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A99458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Radically simplify food chains (from global to proximity)</w:t>
            </w:r>
          </w:p>
        </w:tc>
        <w:tc>
          <w:tcPr>
            <w:tcW w:w="1701" w:type="dxa"/>
            <w:hideMark/>
          </w:tcPr>
          <w:p w14:paraId="650DB84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5A63E42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4534438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1101F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286596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D348731" w14:textId="77777777" w:rsidTr="00B71C48">
        <w:trPr>
          <w:trHeight w:val="288"/>
        </w:trPr>
        <w:tc>
          <w:tcPr>
            <w:tcW w:w="1696" w:type="dxa"/>
            <w:vMerge/>
            <w:hideMark/>
          </w:tcPr>
          <w:p w14:paraId="3C16577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027770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50F3EB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Account food negative externalities </w:t>
            </w:r>
          </w:p>
        </w:tc>
        <w:tc>
          <w:tcPr>
            <w:tcW w:w="1701" w:type="dxa"/>
            <w:hideMark/>
          </w:tcPr>
          <w:p w14:paraId="74E591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26173C7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47776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6127AB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DFA7A5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47DA24A" w14:textId="77777777" w:rsidTr="00B71C48">
        <w:trPr>
          <w:trHeight w:val="288"/>
        </w:trPr>
        <w:tc>
          <w:tcPr>
            <w:tcW w:w="1696" w:type="dxa"/>
            <w:vMerge/>
            <w:hideMark/>
          </w:tcPr>
          <w:p w14:paraId="53333AF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F6AF41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523240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Radically transform global food system </w:t>
            </w:r>
          </w:p>
        </w:tc>
        <w:tc>
          <w:tcPr>
            <w:tcW w:w="1701" w:type="dxa"/>
            <w:hideMark/>
          </w:tcPr>
          <w:p w14:paraId="602AA6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5F3F2A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54B12A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C176AF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96F0E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F546253" w14:textId="77777777" w:rsidTr="00B71C48">
        <w:trPr>
          <w:trHeight w:val="288"/>
        </w:trPr>
        <w:tc>
          <w:tcPr>
            <w:tcW w:w="1696" w:type="dxa"/>
            <w:vMerge/>
            <w:hideMark/>
          </w:tcPr>
          <w:p w14:paraId="02C7C15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4519D0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A0298C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Make food &amp; agriculture a common?</w:t>
            </w:r>
          </w:p>
        </w:tc>
        <w:tc>
          <w:tcPr>
            <w:tcW w:w="1701" w:type="dxa"/>
            <w:hideMark/>
          </w:tcPr>
          <w:p w14:paraId="20ACA6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1A8A8D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072CF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F8B7F4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7</w:t>
            </w:r>
          </w:p>
        </w:tc>
        <w:tc>
          <w:tcPr>
            <w:tcW w:w="1463" w:type="dxa"/>
            <w:hideMark/>
          </w:tcPr>
          <w:p w14:paraId="059DBC7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259B43A8" w14:textId="77777777" w:rsidTr="00B71C48">
        <w:trPr>
          <w:trHeight w:val="864"/>
        </w:trPr>
        <w:tc>
          <w:tcPr>
            <w:tcW w:w="1696" w:type="dxa"/>
            <w:vMerge w:val="restart"/>
            <w:noWrap/>
            <w:hideMark/>
          </w:tcPr>
          <w:p w14:paraId="334CC1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 Stewardship</w:t>
            </w:r>
          </w:p>
        </w:tc>
        <w:tc>
          <w:tcPr>
            <w:tcW w:w="709" w:type="dxa"/>
            <w:noWrap/>
            <w:hideMark/>
          </w:tcPr>
          <w:p w14:paraId="2294F5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O20</w:t>
            </w:r>
          </w:p>
        </w:tc>
        <w:tc>
          <w:tcPr>
            <w:tcW w:w="4820" w:type="dxa"/>
            <w:hideMark/>
          </w:tcPr>
          <w:p w14:paraId="4794EA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Local, global, and cross-scale food resiliency analysis, measurement of indicators and development of a food resiliency framework</w:t>
            </w:r>
          </w:p>
        </w:tc>
        <w:tc>
          <w:tcPr>
            <w:tcW w:w="1701" w:type="dxa"/>
            <w:hideMark/>
          </w:tcPr>
          <w:p w14:paraId="36EFD0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92CC1B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351181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7BAF23E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901D0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89E11DB" w14:textId="77777777" w:rsidTr="00B71C48">
        <w:trPr>
          <w:trHeight w:val="576"/>
        </w:trPr>
        <w:tc>
          <w:tcPr>
            <w:tcW w:w="1696" w:type="dxa"/>
            <w:vMerge/>
            <w:hideMark/>
          </w:tcPr>
          <w:p w14:paraId="507F558D"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001F40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5FBFA1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Resource stewardship - water&amp; energy efficiency alternative sources of water, energy </w:t>
            </w:r>
          </w:p>
        </w:tc>
        <w:tc>
          <w:tcPr>
            <w:tcW w:w="1701" w:type="dxa"/>
            <w:hideMark/>
          </w:tcPr>
          <w:p w14:paraId="4EB682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AB748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4709DD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F6411E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1,3</w:t>
            </w:r>
            <w:r w:rsidRPr="003416DC">
              <w:rPr>
                <w:rFonts w:asciiTheme="majorHAnsi" w:hAnsiTheme="majorHAnsi" w:cstheme="majorHAnsi"/>
                <w:color w:val="000000"/>
                <w:sz w:val="22"/>
                <w:szCs w:val="22"/>
              </w:rPr>
              <w:br/>
              <w:t>B,A</w:t>
            </w:r>
          </w:p>
        </w:tc>
        <w:tc>
          <w:tcPr>
            <w:tcW w:w="1463" w:type="dxa"/>
            <w:hideMark/>
          </w:tcPr>
          <w:p w14:paraId="5D0EB76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9D6CD3B" w14:textId="77777777" w:rsidTr="00B71C48">
        <w:trPr>
          <w:trHeight w:val="1440"/>
        </w:trPr>
        <w:tc>
          <w:tcPr>
            <w:tcW w:w="1696" w:type="dxa"/>
            <w:vMerge w:val="restart"/>
            <w:noWrap/>
            <w:hideMark/>
          </w:tcPr>
          <w:p w14:paraId="031FBD9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Regenerative Agriculture </w:t>
            </w:r>
          </w:p>
        </w:tc>
        <w:tc>
          <w:tcPr>
            <w:tcW w:w="709" w:type="dxa"/>
            <w:noWrap/>
            <w:hideMark/>
          </w:tcPr>
          <w:p w14:paraId="73B881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O21</w:t>
            </w:r>
          </w:p>
        </w:tc>
        <w:tc>
          <w:tcPr>
            <w:tcW w:w="4820" w:type="dxa"/>
            <w:hideMark/>
          </w:tcPr>
          <w:p w14:paraId="083AAE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Sustainable food production practices and diversified farms for plant and faunal diversity, soil fertility, improved use of land, conserving natural resources, reducing GHG emissions and animal welfare.</w:t>
            </w:r>
          </w:p>
        </w:tc>
        <w:tc>
          <w:tcPr>
            <w:tcW w:w="1701" w:type="dxa"/>
            <w:hideMark/>
          </w:tcPr>
          <w:p w14:paraId="4E3614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BAA4E2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1F859F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643F81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34ADB9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A8A6FD8" w14:textId="77777777" w:rsidTr="00B71C48">
        <w:trPr>
          <w:trHeight w:val="576"/>
        </w:trPr>
        <w:tc>
          <w:tcPr>
            <w:tcW w:w="1696" w:type="dxa"/>
            <w:vMerge/>
            <w:hideMark/>
          </w:tcPr>
          <w:p w14:paraId="608C0BB3"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7A9C5D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718A87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Make regenerative agriculture the new normal mid-long term </w:t>
            </w:r>
          </w:p>
        </w:tc>
        <w:tc>
          <w:tcPr>
            <w:tcW w:w="1701" w:type="dxa"/>
            <w:hideMark/>
          </w:tcPr>
          <w:p w14:paraId="1802EC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3309D2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MT/LT</w:t>
            </w:r>
          </w:p>
        </w:tc>
        <w:tc>
          <w:tcPr>
            <w:tcW w:w="1641" w:type="dxa"/>
            <w:hideMark/>
          </w:tcPr>
          <w:p w14:paraId="3B0A47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2026-2050</w:t>
            </w:r>
          </w:p>
        </w:tc>
        <w:tc>
          <w:tcPr>
            <w:tcW w:w="1512" w:type="dxa"/>
            <w:hideMark/>
          </w:tcPr>
          <w:p w14:paraId="14741A4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1,3,8</w:t>
            </w:r>
            <w:r w:rsidRPr="003416DC">
              <w:rPr>
                <w:rFonts w:asciiTheme="majorHAnsi" w:hAnsiTheme="majorHAnsi" w:cstheme="majorHAnsi"/>
                <w:color w:val="000000"/>
                <w:sz w:val="22"/>
                <w:szCs w:val="22"/>
              </w:rPr>
              <w:br/>
              <w:t>A,B,C,E,I</w:t>
            </w:r>
          </w:p>
        </w:tc>
        <w:tc>
          <w:tcPr>
            <w:tcW w:w="1463" w:type="dxa"/>
            <w:hideMark/>
          </w:tcPr>
          <w:p w14:paraId="45207DE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LB</w:t>
            </w:r>
          </w:p>
        </w:tc>
      </w:tr>
      <w:tr w:rsidR="002228F5" w:rsidRPr="003416DC" w14:paraId="63832D8B" w14:textId="77777777" w:rsidTr="00B71C48">
        <w:trPr>
          <w:trHeight w:val="576"/>
        </w:trPr>
        <w:tc>
          <w:tcPr>
            <w:tcW w:w="1696" w:type="dxa"/>
            <w:vMerge/>
            <w:hideMark/>
          </w:tcPr>
          <w:p w14:paraId="7BF1670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70AE5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8250DF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Global support companies on regenerative agriculture (supply &amp; demand)</w:t>
            </w:r>
          </w:p>
        </w:tc>
        <w:tc>
          <w:tcPr>
            <w:tcW w:w="1701" w:type="dxa"/>
            <w:hideMark/>
          </w:tcPr>
          <w:p w14:paraId="4095C9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4D6C58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0855C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73DF1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E54BA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69C00C0" w14:textId="77777777" w:rsidTr="00B71C48">
        <w:trPr>
          <w:trHeight w:val="1152"/>
        </w:trPr>
        <w:tc>
          <w:tcPr>
            <w:tcW w:w="1696" w:type="dxa"/>
            <w:vMerge w:val="restart"/>
            <w:noWrap/>
            <w:hideMark/>
          </w:tcPr>
          <w:p w14:paraId="3A77090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Risk Management </w:t>
            </w:r>
          </w:p>
        </w:tc>
        <w:tc>
          <w:tcPr>
            <w:tcW w:w="709" w:type="dxa"/>
            <w:noWrap/>
            <w:hideMark/>
          </w:tcPr>
          <w:p w14:paraId="03A35CF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O22</w:t>
            </w:r>
          </w:p>
        </w:tc>
        <w:tc>
          <w:tcPr>
            <w:tcW w:w="4820" w:type="dxa"/>
            <w:hideMark/>
          </w:tcPr>
          <w:p w14:paraId="2D3150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Sustainable control of emerging and increased prevalence of pests, natural toxins, contaminants and disease in primary production, storage, and transport</w:t>
            </w:r>
          </w:p>
        </w:tc>
        <w:tc>
          <w:tcPr>
            <w:tcW w:w="1701" w:type="dxa"/>
            <w:hideMark/>
          </w:tcPr>
          <w:p w14:paraId="57F8C4F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DA83F6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3A94EA7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7DF3E34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062BA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BC593ED" w14:textId="77777777" w:rsidTr="00B71C48">
        <w:trPr>
          <w:trHeight w:val="576"/>
        </w:trPr>
        <w:tc>
          <w:tcPr>
            <w:tcW w:w="1696" w:type="dxa"/>
            <w:vMerge/>
            <w:hideMark/>
          </w:tcPr>
          <w:p w14:paraId="19D5A8C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4B9C59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5DF35F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 novel ways to identify /manage emerging and possible risks</w:t>
            </w:r>
          </w:p>
        </w:tc>
        <w:tc>
          <w:tcPr>
            <w:tcW w:w="1701" w:type="dxa"/>
            <w:hideMark/>
          </w:tcPr>
          <w:p w14:paraId="6F26DA7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098D4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217BD7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3CB60B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B,G</w:t>
            </w:r>
          </w:p>
        </w:tc>
        <w:tc>
          <w:tcPr>
            <w:tcW w:w="1463" w:type="dxa"/>
            <w:hideMark/>
          </w:tcPr>
          <w:p w14:paraId="4C4AC7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63D7BF1" w14:textId="77777777" w:rsidTr="00B71C48">
        <w:trPr>
          <w:trHeight w:val="1152"/>
        </w:trPr>
        <w:tc>
          <w:tcPr>
            <w:tcW w:w="1696" w:type="dxa"/>
            <w:vMerge/>
            <w:hideMark/>
          </w:tcPr>
          <w:p w14:paraId="15C8D69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4DE5E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O23</w:t>
            </w:r>
          </w:p>
        </w:tc>
        <w:tc>
          <w:tcPr>
            <w:tcW w:w="4820" w:type="dxa"/>
            <w:hideMark/>
          </w:tcPr>
          <w:p w14:paraId="71D8DB6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Tackle and reduce the challenges around antimicrobial resistance, improving veterinary diagnosis whilst ensuring productive, safe, and healthy food production</w:t>
            </w:r>
          </w:p>
        </w:tc>
        <w:tc>
          <w:tcPr>
            <w:tcW w:w="1701" w:type="dxa"/>
            <w:hideMark/>
          </w:tcPr>
          <w:p w14:paraId="2764EE0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60C81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8E3EC5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2AEF14E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102DF4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634464F" w14:textId="77777777" w:rsidTr="00B71C48">
        <w:trPr>
          <w:trHeight w:val="864"/>
        </w:trPr>
        <w:tc>
          <w:tcPr>
            <w:tcW w:w="1696" w:type="dxa"/>
            <w:vMerge w:val="restart"/>
            <w:hideMark/>
          </w:tcPr>
          <w:p w14:paraId="0FC8A6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Farm - level Sustainability</w:t>
            </w:r>
            <w:r w:rsidRPr="003416DC">
              <w:rPr>
                <w:rFonts w:asciiTheme="majorHAnsi" w:hAnsiTheme="majorHAnsi" w:cstheme="majorHAnsi"/>
                <w:color w:val="000000"/>
                <w:sz w:val="22"/>
                <w:szCs w:val="22"/>
              </w:rPr>
              <w:br/>
              <w:t xml:space="preserve"> &amp; Farmer Support</w:t>
            </w:r>
          </w:p>
        </w:tc>
        <w:tc>
          <w:tcPr>
            <w:tcW w:w="709" w:type="dxa"/>
            <w:noWrap/>
            <w:hideMark/>
          </w:tcPr>
          <w:p w14:paraId="1FB27B5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O24</w:t>
            </w:r>
          </w:p>
        </w:tc>
        <w:tc>
          <w:tcPr>
            <w:tcW w:w="4820" w:type="dxa"/>
            <w:hideMark/>
          </w:tcPr>
          <w:p w14:paraId="1D3316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Farm-level sustainability assessments and baseline measurements to allow farmers to engage as globally responsible biosphere stewards.</w:t>
            </w:r>
          </w:p>
        </w:tc>
        <w:tc>
          <w:tcPr>
            <w:tcW w:w="1701" w:type="dxa"/>
            <w:hideMark/>
          </w:tcPr>
          <w:p w14:paraId="4C002C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3DBA97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3A46BE1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46F848C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E0D103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1BA98C2" w14:textId="77777777" w:rsidTr="00B71C48">
        <w:trPr>
          <w:trHeight w:val="576"/>
        </w:trPr>
        <w:tc>
          <w:tcPr>
            <w:tcW w:w="1696" w:type="dxa"/>
            <w:vMerge/>
            <w:hideMark/>
          </w:tcPr>
          <w:p w14:paraId="6E79F1E1"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74132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B49E28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Supporting farmers in building localised solid health knowledge</w:t>
            </w:r>
          </w:p>
        </w:tc>
        <w:tc>
          <w:tcPr>
            <w:tcW w:w="1701" w:type="dxa"/>
            <w:hideMark/>
          </w:tcPr>
          <w:p w14:paraId="5C84AB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8A82F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72E2E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1C14A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4F47D4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635BAD8" w14:textId="77777777" w:rsidTr="00B71C48">
        <w:trPr>
          <w:trHeight w:val="288"/>
        </w:trPr>
        <w:tc>
          <w:tcPr>
            <w:tcW w:w="1696" w:type="dxa"/>
            <w:vMerge/>
            <w:hideMark/>
          </w:tcPr>
          <w:p w14:paraId="3E83026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2FEE3A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noWrap/>
            <w:hideMark/>
          </w:tcPr>
          <w:p w14:paraId="47717D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Mitigation solutions (med on bacteria?) microbiology</w:t>
            </w:r>
          </w:p>
        </w:tc>
        <w:tc>
          <w:tcPr>
            <w:tcW w:w="1701" w:type="dxa"/>
            <w:noWrap/>
            <w:hideMark/>
          </w:tcPr>
          <w:p w14:paraId="67D54D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D0471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2E89AB6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noWrap/>
            <w:hideMark/>
          </w:tcPr>
          <w:p w14:paraId="72805E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w:t>
            </w:r>
          </w:p>
        </w:tc>
        <w:tc>
          <w:tcPr>
            <w:tcW w:w="1463" w:type="dxa"/>
            <w:noWrap/>
            <w:hideMark/>
          </w:tcPr>
          <w:p w14:paraId="41AD08C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E6E00D5" w14:textId="77777777" w:rsidTr="00B71C48">
        <w:trPr>
          <w:trHeight w:val="576"/>
        </w:trPr>
        <w:tc>
          <w:tcPr>
            <w:tcW w:w="1696" w:type="dxa"/>
            <w:noWrap/>
            <w:hideMark/>
          </w:tcPr>
          <w:p w14:paraId="764DA5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1BC26AA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O25</w:t>
            </w:r>
          </w:p>
        </w:tc>
        <w:tc>
          <w:tcPr>
            <w:tcW w:w="4820" w:type="dxa"/>
            <w:hideMark/>
          </w:tcPr>
          <w:p w14:paraId="0C82245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Carbon farming platforms and schemes which promotes sustainable agricultural practices</w:t>
            </w:r>
          </w:p>
        </w:tc>
        <w:tc>
          <w:tcPr>
            <w:tcW w:w="1701" w:type="dxa"/>
            <w:hideMark/>
          </w:tcPr>
          <w:p w14:paraId="77B812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BA08DB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968AFE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031A4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B80FC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EDCF751" w14:textId="77777777" w:rsidTr="00B71C48">
        <w:trPr>
          <w:trHeight w:val="576"/>
        </w:trPr>
        <w:tc>
          <w:tcPr>
            <w:tcW w:w="1696" w:type="dxa"/>
            <w:noWrap/>
            <w:hideMark/>
          </w:tcPr>
          <w:p w14:paraId="5D22E17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1E3076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O26</w:t>
            </w:r>
          </w:p>
        </w:tc>
        <w:tc>
          <w:tcPr>
            <w:tcW w:w="4820" w:type="dxa"/>
            <w:hideMark/>
          </w:tcPr>
          <w:p w14:paraId="4435AE9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Prediction models and forecasting technologies for agriculture</w:t>
            </w:r>
          </w:p>
        </w:tc>
        <w:tc>
          <w:tcPr>
            <w:tcW w:w="1701" w:type="dxa"/>
            <w:hideMark/>
          </w:tcPr>
          <w:p w14:paraId="5A78F22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CEE038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20A319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5C1CC5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6BF2A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1EA3FFF" w14:textId="77777777" w:rsidTr="00B71C48">
        <w:trPr>
          <w:trHeight w:val="864"/>
        </w:trPr>
        <w:tc>
          <w:tcPr>
            <w:tcW w:w="1696" w:type="dxa"/>
            <w:vMerge w:val="restart"/>
            <w:noWrap/>
            <w:hideMark/>
          </w:tcPr>
          <w:p w14:paraId="7E08C8B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Agricultural Technologies </w:t>
            </w:r>
          </w:p>
        </w:tc>
        <w:tc>
          <w:tcPr>
            <w:tcW w:w="709" w:type="dxa"/>
            <w:noWrap/>
            <w:hideMark/>
          </w:tcPr>
          <w:p w14:paraId="320A3E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O27</w:t>
            </w:r>
          </w:p>
        </w:tc>
        <w:tc>
          <w:tcPr>
            <w:tcW w:w="4820" w:type="dxa"/>
            <w:hideMark/>
          </w:tcPr>
          <w:p w14:paraId="4DF94E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Implement smart technologies (&amp; digitalisation) in agriculture for soil, plant and animal health, welfare and productivity</w:t>
            </w:r>
          </w:p>
        </w:tc>
        <w:tc>
          <w:tcPr>
            <w:tcW w:w="1701" w:type="dxa"/>
            <w:hideMark/>
          </w:tcPr>
          <w:p w14:paraId="70382B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35E1E97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36C723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1097630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ABE4F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027865E" w14:textId="77777777" w:rsidTr="00B71C48">
        <w:trPr>
          <w:trHeight w:val="576"/>
        </w:trPr>
        <w:tc>
          <w:tcPr>
            <w:tcW w:w="1696" w:type="dxa"/>
            <w:vMerge/>
            <w:hideMark/>
          </w:tcPr>
          <w:p w14:paraId="62A5D08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E3EDD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CBB089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Clear pipeline or protocols for approval of new schemes or technologies </w:t>
            </w:r>
          </w:p>
        </w:tc>
        <w:tc>
          <w:tcPr>
            <w:tcW w:w="1701" w:type="dxa"/>
            <w:hideMark/>
          </w:tcPr>
          <w:p w14:paraId="4E464E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A3E21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ST/MT</w:t>
            </w:r>
          </w:p>
        </w:tc>
        <w:tc>
          <w:tcPr>
            <w:tcW w:w="1641" w:type="dxa"/>
            <w:hideMark/>
          </w:tcPr>
          <w:p w14:paraId="3C922A8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2023 - 2030</w:t>
            </w:r>
          </w:p>
        </w:tc>
        <w:tc>
          <w:tcPr>
            <w:tcW w:w="1512" w:type="dxa"/>
            <w:hideMark/>
          </w:tcPr>
          <w:p w14:paraId="4E7727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8</w:t>
            </w:r>
            <w:r w:rsidRPr="003416DC">
              <w:rPr>
                <w:rFonts w:asciiTheme="majorHAnsi" w:hAnsiTheme="majorHAnsi" w:cstheme="majorHAnsi"/>
                <w:color w:val="000000"/>
                <w:sz w:val="22"/>
                <w:szCs w:val="22"/>
              </w:rPr>
              <w:br/>
              <w:t xml:space="preserve">I </w:t>
            </w:r>
          </w:p>
        </w:tc>
        <w:tc>
          <w:tcPr>
            <w:tcW w:w="1463" w:type="dxa"/>
            <w:hideMark/>
          </w:tcPr>
          <w:p w14:paraId="4C27063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AR</w:t>
            </w:r>
          </w:p>
        </w:tc>
      </w:tr>
      <w:tr w:rsidR="002228F5" w:rsidRPr="003416DC" w14:paraId="24D41606" w14:textId="77777777" w:rsidTr="00B71C48">
        <w:trPr>
          <w:trHeight w:val="576"/>
        </w:trPr>
        <w:tc>
          <w:tcPr>
            <w:tcW w:w="1696" w:type="dxa"/>
            <w:noWrap/>
            <w:hideMark/>
          </w:tcPr>
          <w:p w14:paraId="575A71B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43C8F10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O28</w:t>
            </w:r>
          </w:p>
        </w:tc>
        <w:tc>
          <w:tcPr>
            <w:tcW w:w="4820" w:type="dxa"/>
            <w:hideMark/>
          </w:tcPr>
          <w:p w14:paraId="0ED2EC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Innovations to help with efficient use of labour in agriculture</w:t>
            </w:r>
          </w:p>
        </w:tc>
        <w:tc>
          <w:tcPr>
            <w:tcW w:w="1701" w:type="dxa"/>
            <w:hideMark/>
          </w:tcPr>
          <w:p w14:paraId="4CB9D1B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FAEE22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43278E8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5F936A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570009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633B5F1" w14:textId="77777777" w:rsidTr="00B71C48">
        <w:trPr>
          <w:trHeight w:val="576"/>
        </w:trPr>
        <w:tc>
          <w:tcPr>
            <w:tcW w:w="1696" w:type="dxa"/>
            <w:vMerge w:val="restart"/>
            <w:noWrap/>
            <w:hideMark/>
          </w:tcPr>
          <w:p w14:paraId="775DA43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Climate Resistant Food</w:t>
            </w:r>
          </w:p>
        </w:tc>
        <w:tc>
          <w:tcPr>
            <w:tcW w:w="709" w:type="dxa"/>
            <w:noWrap/>
            <w:hideMark/>
          </w:tcPr>
          <w:p w14:paraId="5E72C3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O29</w:t>
            </w:r>
          </w:p>
        </w:tc>
        <w:tc>
          <w:tcPr>
            <w:tcW w:w="4820" w:type="dxa"/>
            <w:hideMark/>
          </w:tcPr>
          <w:p w14:paraId="73D5258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Production of climate resilient plants and crops for improved growth under changing conditions</w:t>
            </w:r>
          </w:p>
        </w:tc>
        <w:tc>
          <w:tcPr>
            <w:tcW w:w="1701" w:type="dxa"/>
            <w:hideMark/>
          </w:tcPr>
          <w:p w14:paraId="530ED3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ADBE0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604B03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38E3F44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C1ED73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A589D2F" w14:textId="77777777" w:rsidTr="00B71C48">
        <w:trPr>
          <w:trHeight w:val="576"/>
        </w:trPr>
        <w:tc>
          <w:tcPr>
            <w:tcW w:w="1696" w:type="dxa"/>
            <w:vMerge/>
            <w:hideMark/>
          </w:tcPr>
          <w:p w14:paraId="68D7D1A3"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A925A6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BA38C8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Diversification of farming, climate resistance crops</w:t>
            </w:r>
          </w:p>
        </w:tc>
        <w:tc>
          <w:tcPr>
            <w:tcW w:w="1701" w:type="dxa"/>
            <w:hideMark/>
          </w:tcPr>
          <w:p w14:paraId="6C5389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BDD97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MT-LT</w:t>
            </w:r>
          </w:p>
        </w:tc>
        <w:tc>
          <w:tcPr>
            <w:tcW w:w="1641" w:type="dxa"/>
            <w:hideMark/>
          </w:tcPr>
          <w:p w14:paraId="5F112D0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2026 -2050</w:t>
            </w:r>
          </w:p>
        </w:tc>
        <w:tc>
          <w:tcPr>
            <w:tcW w:w="1512" w:type="dxa"/>
            <w:hideMark/>
          </w:tcPr>
          <w:p w14:paraId="30FA3E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B,F</w:t>
            </w:r>
          </w:p>
        </w:tc>
        <w:tc>
          <w:tcPr>
            <w:tcW w:w="1463" w:type="dxa"/>
            <w:hideMark/>
          </w:tcPr>
          <w:p w14:paraId="0B2BCCB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SF</w:t>
            </w:r>
          </w:p>
        </w:tc>
      </w:tr>
      <w:tr w:rsidR="002228F5" w:rsidRPr="003416DC" w14:paraId="1F378FEA" w14:textId="77777777" w:rsidTr="00B71C48">
        <w:trPr>
          <w:trHeight w:val="576"/>
        </w:trPr>
        <w:tc>
          <w:tcPr>
            <w:tcW w:w="1696" w:type="dxa"/>
            <w:vMerge/>
            <w:hideMark/>
          </w:tcPr>
          <w:p w14:paraId="2492E9B8"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31D02E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B05F1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Support perennial crop agriculture (trees, bushes, etc) that impact micro/local climate </w:t>
            </w:r>
          </w:p>
        </w:tc>
        <w:tc>
          <w:tcPr>
            <w:tcW w:w="1701" w:type="dxa"/>
            <w:hideMark/>
          </w:tcPr>
          <w:p w14:paraId="2E1725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91294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8C76BE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5825B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B</w:t>
            </w:r>
          </w:p>
        </w:tc>
        <w:tc>
          <w:tcPr>
            <w:tcW w:w="1463" w:type="dxa"/>
            <w:hideMark/>
          </w:tcPr>
          <w:p w14:paraId="34FB13E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057CC147" w14:textId="77777777" w:rsidTr="00B71C48">
        <w:trPr>
          <w:trHeight w:val="576"/>
        </w:trPr>
        <w:tc>
          <w:tcPr>
            <w:tcW w:w="1696" w:type="dxa"/>
            <w:vMerge/>
            <w:hideMark/>
          </w:tcPr>
          <w:p w14:paraId="3198B55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A70857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9BD2A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Reduce CO2 emissions, produce more resilient food items. </w:t>
            </w:r>
          </w:p>
        </w:tc>
        <w:tc>
          <w:tcPr>
            <w:tcW w:w="1701" w:type="dxa"/>
            <w:hideMark/>
          </w:tcPr>
          <w:p w14:paraId="49109B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1D1C99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D2F4E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AE3EEE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54FE7C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10A76F4" w14:textId="77777777" w:rsidTr="00B71C48">
        <w:trPr>
          <w:trHeight w:val="576"/>
        </w:trPr>
        <w:tc>
          <w:tcPr>
            <w:tcW w:w="1696" w:type="dxa"/>
            <w:noWrap/>
            <w:hideMark/>
          </w:tcPr>
          <w:p w14:paraId="1E0F627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 </w:t>
            </w:r>
          </w:p>
        </w:tc>
        <w:tc>
          <w:tcPr>
            <w:tcW w:w="709" w:type="dxa"/>
            <w:noWrap/>
            <w:hideMark/>
          </w:tcPr>
          <w:p w14:paraId="4F402B8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O30</w:t>
            </w:r>
          </w:p>
        </w:tc>
        <w:tc>
          <w:tcPr>
            <w:tcW w:w="4820" w:type="dxa"/>
            <w:hideMark/>
          </w:tcPr>
          <w:p w14:paraId="6BD2561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Innovations to improve animal feed conversion, performance, health, and welfare</w:t>
            </w:r>
          </w:p>
        </w:tc>
        <w:tc>
          <w:tcPr>
            <w:tcW w:w="1701" w:type="dxa"/>
            <w:hideMark/>
          </w:tcPr>
          <w:p w14:paraId="7F3CD8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C51C45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47E6D0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7CEB81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1E248A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E7A299C" w14:textId="77777777" w:rsidTr="00B71C48">
        <w:trPr>
          <w:trHeight w:val="1152"/>
        </w:trPr>
        <w:tc>
          <w:tcPr>
            <w:tcW w:w="1696" w:type="dxa"/>
            <w:noWrap/>
            <w:hideMark/>
          </w:tcPr>
          <w:p w14:paraId="59823659" w14:textId="77777777" w:rsidR="002228F5" w:rsidRPr="003416DC" w:rsidRDefault="002228F5" w:rsidP="00B71C48">
            <w:pPr>
              <w:rPr>
                <w:rFonts w:asciiTheme="majorHAnsi" w:hAnsiTheme="majorHAnsi" w:cstheme="majorHAnsi"/>
                <w:color w:val="FF0000"/>
                <w:sz w:val="22"/>
                <w:szCs w:val="22"/>
              </w:rPr>
            </w:pPr>
            <w:r w:rsidRPr="003416DC">
              <w:rPr>
                <w:rFonts w:asciiTheme="majorHAnsi" w:hAnsiTheme="majorHAnsi" w:cstheme="majorHAnsi"/>
                <w:color w:val="FF0000"/>
                <w:sz w:val="22"/>
                <w:szCs w:val="22"/>
              </w:rPr>
              <w:t> </w:t>
            </w:r>
          </w:p>
        </w:tc>
        <w:tc>
          <w:tcPr>
            <w:tcW w:w="709" w:type="dxa"/>
            <w:noWrap/>
            <w:hideMark/>
          </w:tcPr>
          <w:p w14:paraId="736BC7A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O31</w:t>
            </w:r>
          </w:p>
        </w:tc>
        <w:tc>
          <w:tcPr>
            <w:tcW w:w="4820" w:type="dxa"/>
            <w:hideMark/>
          </w:tcPr>
          <w:p w14:paraId="08D72AE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Participatory initiatives with farmers to help them adopt sustainable farming practices and innovations, build long term business strategies, and build resilience</w:t>
            </w:r>
          </w:p>
        </w:tc>
        <w:tc>
          <w:tcPr>
            <w:tcW w:w="1701" w:type="dxa"/>
            <w:hideMark/>
          </w:tcPr>
          <w:p w14:paraId="4195ED0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FB240B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64688D6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A05B7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84D747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9EE4A7D" w14:textId="77777777" w:rsidTr="00B71C48">
        <w:trPr>
          <w:trHeight w:val="864"/>
        </w:trPr>
        <w:tc>
          <w:tcPr>
            <w:tcW w:w="1696" w:type="dxa"/>
            <w:noWrap/>
            <w:hideMark/>
          </w:tcPr>
          <w:p w14:paraId="2F9B35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706D4FC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O32</w:t>
            </w:r>
          </w:p>
        </w:tc>
        <w:tc>
          <w:tcPr>
            <w:tcW w:w="4820" w:type="dxa"/>
            <w:hideMark/>
          </w:tcPr>
          <w:p w14:paraId="2C9B25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 strong and sustainable aquaculture and algae sector for animal feed and food to feed a growing population</w:t>
            </w:r>
          </w:p>
        </w:tc>
        <w:tc>
          <w:tcPr>
            <w:tcW w:w="1701" w:type="dxa"/>
            <w:hideMark/>
          </w:tcPr>
          <w:p w14:paraId="56E7F77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1C0DC1D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56D10E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2D307C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8373B6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E965893" w14:textId="77777777" w:rsidTr="00B71C48">
        <w:trPr>
          <w:trHeight w:val="576"/>
        </w:trPr>
        <w:tc>
          <w:tcPr>
            <w:tcW w:w="1696" w:type="dxa"/>
            <w:noWrap/>
            <w:hideMark/>
          </w:tcPr>
          <w:p w14:paraId="05AC6B1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4295F8D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O33</w:t>
            </w:r>
          </w:p>
        </w:tc>
        <w:tc>
          <w:tcPr>
            <w:tcW w:w="4820" w:type="dxa"/>
            <w:hideMark/>
          </w:tcPr>
          <w:p w14:paraId="0E796B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Promote production of a wide range of nutrient rich foods</w:t>
            </w:r>
          </w:p>
        </w:tc>
        <w:tc>
          <w:tcPr>
            <w:tcW w:w="1701" w:type="dxa"/>
            <w:hideMark/>
          </w:tcPr>
          <w:p w14:paraId="632ACF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C54202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4263046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6BAD147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9F748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359E5C1" w14:textId="77777777" w:rsidTr="00B71C48">
        <w:trPr>
          <w:trHeight w:val="576"/>
        </w:trPr>
        <w:tc>
          <w:tcPr>
            <w:tcW w:w="1696" w:type="dxa"/>
            <w:noWrap/>
            <w:hideMark/>
          </w:tcPr>
          <w:p w14:paraId="78D0E9A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01A074E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O34</w:t>
            </w:r>
          </w:p>
        </w:tc>
        <w:tc>
          <w:tcPr>
            <w:tcW w:w="4820" w:type="dxa"/>
            <w:hideMark/>
          </w:tcPr>
          <w:p w14:paraId="03B07AB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Technology to improve the nutritional quality of food</w:t>
            </w:r>
          </w:p>
        </w:tc>
        <w:tc>
          <w:tcPr>
            <w:tcW w:w="1701" w:type="dxa"/>
            <w:hideMark/>
          </w:tcPr>
          <w:p w14:paraId="245F661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Other</w:t>
            </w:r>
          </w:p>
        </w:tc>
        <w:tc>
          <w:tcPr>
            <w:tcW w:w="1194" w:type="dxa"/>
            <w:noWrap/>
            <w:hideMark/>
          </w:tcPr>
          <w:p w14:paraId="7ADC4F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70E336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7A566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F4CE0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521B998" w14:textId="77777777" w:rsidTr="00B71C48">
        <w:trPr>
          <w:trHeight w:val="1152"/>
        </w:trPr>
        <w:tc>
          <w:tcPr>
            <w:tcW w:w="1696" w:type="dxa"/>
            <w:vMerge w:val="restart"/>
            <w:hideMark/>
          </w:tcPr>
          <w:p w14:paraId="6ACFF48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Less meat/ Sustainable meat options</w:t>
            </w:r>
            <w:r w:rsidRPr="003416DC">
              <w:rPr>
                <w:rFonts w:asciiTheme="majorHAnsi" w:hAnsiTheme="majorHAnsi" w:cstheme="majorHAnsi"/>
                <w:color w:val="000000"/>
                <w:sz w:val="22"/>
                <w:szCs w:val="22"/>
              </w:rPr>
              <w:br/>
              <w:t xml:space="preserve"> </w:t>
            </w:r>
          </w:p>
        </w:tc>
        <w:tc>
          <w:tcPr>
            <w:tcW w:w="709" w:type="dxa"/>
            <w:noWrap/>
            <w:hideMark/>
          </w:tcPr>
          <w:p w14:paraId="46E5C4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O35</w:t>
            </w:r>
          </w:p>
        </w:tc>
        <w:tc>
          <w:tcPr>
            <w:tcW w:w="4820" w:type="dxa"/>
            <w:hideMark/>
          </w:tcPr>
          <w:p w14:paraId="77AE5A1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Innovation and initiatives which sustain the positive role of meat in the human diet and contribution to food security while easing the impact on the environment.</w:t>
            </w:r>
          </w:p>
        </w:tc>
        <w:tc>
          <w:tcPr>
            <w:tcW w:w="1701" w:type="dxa"/>
            <w:hideMark/>
          </w:tcPr>
          <w:p w14:paraId="76C3679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16B00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40ECC8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56C5C38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BEAADF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97DCE20" w14:textId="77777777" w:rsidTr="00B71C48">
        <w:trPr>
          <w:trHeight w:val="576"/>
        </w:trPr>
        <w:tc>
          <w:tcPr>
            <w:tcW w:w="1696" w:type="dxa"/>
            <w:vMerge/>
            <w:hideMark/>
          </w:tcPr>
          <w:p w14:paraId="29D9F1A2"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9179F9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A52C94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Less meat consumption. Habits shift towards more plant-based diets</w:t>
            </w:r>
          </w:p>
        </w:tc>
        <w:tc>
          <w:tcPr>
            <w:tcW w:w="1701" w:type="dxa"/>
            <w:hideMark/>
          </w:tcPr>
          <w:p w14:paraId="2500D6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2C2E01F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C0D29D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00A9B7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1FAB1A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3D9F3F4" w14:textId="77777777" w:rsidTr="00B71C48">
        <w:trPr>
          <w:trHeight w:val="576"/>
        </w:trPr>
        <w:tc>
          <w:tcPr>
            <w:tcW w:w="1696" w:type="dxa"/>
            <w:vMerge w:val="restart"/>
            <w:noWrap/>
            <w:hideMark/>
          </w:tcPr>
          <w:p w14:paraId="0A596A8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Alternative protein</w:t>
            </w:r>
          </w:p>
        </w:tc>
        <w:tc>
          <w:tcPr>
            <w:tcW w:w="709" w:type="dxa"/>
            <w:noWrap/>
            <w:hideMark/>
          </w:tcPr>
          <w:p w14:paraId="2358B3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O36</w:t>
            </w:r>
          </w:p>
        </w:tc>
        <w:tc>
          <w:tcPr>
            <w:tcW w:w="4820" w:type="dxa"/>
            <w:hideMark/>
          </w:tcPr>
          <w:p w14:paraId="1CDCDD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Diversifying protein sources to reduce reliance on meat production</w:t>
            </w:r>
          </w:p>
        </w:tc>
        <w:tc>
          <w:tcPr>
            <w:tcW w:w="1701" w:type="dxa"/>
            <w:hideMark/>
          </w:tcPr>
          <w:p w14:paraId="6017CF1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C70DA7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607995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336223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70A5E8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813234B" w14:textId="77777777" w:rsidTr="00B71C48">
        <w:trPr>
          <w:trHeight w:val="576"/>
        </w:trPr>
        <w:tc>
          <w:tcPr>
            <w:tcW w:w="1696" w:type="dxa"/>
            <w:vMerge/>
            <w:hideMark/>
          </w:tcPr>
          <w:p w14:paraId="1B70C257"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FDC50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1FFC6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Circular economy &amp; alternative proteins </w:t>
            </w:r>
          </w:p>
        </w:tc>
        <w:tc>
          <w:tcPr>
            <w:tcW w:w="1701" w:type="dxa"/>
            <w:hideMark/>
          </w:tcPr>
          <w:p w14:paraId="5C7C48A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6FAFB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058165D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2026-2030</w:t>
            </w:r>
          </w:p>
        </w:tc>
        <w:tc>
          <w:tcPr>
            <w:tcW w:w="1512" w:type="dxa"/>
            <w:hideMark/>
          </w:tcPr>
          <w:p w14:paraId="502C300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3,5</w:t>
            </w:r>
            <w:r w:rsidRPr="003416DC">
              <w:rPr>
                <w:rFonts w:asciiTheme="majorHAnsi" w:hAnsiTheme="majorHAnsi" w:cstheme="majorHAnsi"/>
                <w:color w:val="000000"/>
                <w:sz w:val="22"/>
                <w:szCs w:val="22"/>
              </w:rPr>
              <w:br/>
              <w:t>F,E</w:t>
            </w:r>
          </w:p>
        </w:tc>
        <w:tc>
          <w:tcPr>
            <w:tcW w:w="1463" w:type="dxa"/>
            <w:hideMark/>
          </w:tcPr>
          <w:p w14:paraId="4A3AAD3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AR</w:t>
            </w:r>
          </w:p>
        </w:tc>
      </w:tr>
      <w:tr w:rsidR="002228F5" w:rsidRPr="003416DC" w14:paraId="13CE82F3" w14:textId="77777777" w:rsidTr="00B71C48">
        <w:trPr>
          <w:trHeight w:val="576"/>
        </w:trPr>
        <w:tc>
          <w:tcPr>
            <w:tcW w:w="1696" w:type="dxa"/>
            <w:vMerge/>
            <w:hideMark/>
          </w:tcPr>
          <w:p w14:paraId="213DBCB4"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87D11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11BA3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Switch to a more plant-based eating pattern to help the climate and nature </w:t>
            </w:r>
          </w:p>
        </w:tc>
        <w:tc>
          <w:tcPr>
            <w:tcW w:w="1701" w:type="dxa"/>
            <w:hideMark/>
          </w:tcPr>
          <w:p w14:paraId="2C5CC2F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DB13B0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133345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30EDE4B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J,F</w:t>
            </w:r>
          </w:p>
        </w:tc>
        <w:tc>
          <w:tcPr>
            <w:tcW w:w="1463" w:type="dxa"/>
            <w:hideMark/>
          </w:tcPr>
          <w:p w14:paraId="316BE8C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JA</w:t>
            </w:r>
          </w:p>
        </w:tc>
      </w:tr>
      <w:tr w:rsidR="002228F5" w:rsidRPr="003416DC" w14:paraId="2AF45E16" w14:textId="77777777" w:rsidTr="00B71C48">
        <w:trPr>
          <w:trHeight w:val="576"/>
        </w:trPr>
        <w:tc>
          <w:tcPr>
            <w:tcW w:w="1696" w:type="dxa"/>
            <w:noWrap/>
            <w:hideMark/>
          </w:tcPr>
          <w:p w14:paraId="7482578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4764B92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O37</w:t>
            </w:r>
          </w:p>
        </w:tc>
        <w:tc>
          <w:tcPr>
            <w:tcW w:w="4820" w:type="dxa"/>
            <w:hideMark/>
          </w:tcPr>
          <w:p w14:paraId="7E20B2C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Innovative technologies for advanced manufacturing</w:t>
            </w:r>
          </w:p>
        </w:tc>
        <w:tc>
          <w:tcPr>
            <w:tcW w:w="1701" w:type="dxa"/>
            <w:hideMark/>
          </w:tcPr>
          <w:p w14:paraId="4778A9A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B107E3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42C635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490ED4E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90B8B8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B6DAB93" w14:textId="77777777" w:rsidTr="00B71C48">
        <w:trPr>
          <w:trHeight w:val="576"/>
        </w:trPr>
        <w:tc>
          <w:tcPr>
            <w:tcW w:w="1696" w:type="dxa"/>
            <w:noWrap/>
            <w:hideMark/>
          </w:tcPr>
          <w:p w14:paraId="7BCA33A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172B85D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O38</w:t>
            </w:r>
          </w:p>
        </w:tc>
        <w:tc>
          <w:tcPr>
            <w:tcW w:w="4820" w:type="dxa"/>
            <w:hideMark/>
          </w:tcPr>
          <w:p w14:paraId="7BB9BD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Control of temperature and the cold chain in transport and storage</w:t>
            </w:r>
          </w:p>
        </w:tc>
        <w:tc>
          <w:tcPr>
            <w:tcW w:w="1701" w:type="dxa"/>
            <w:hideMark/>
          </w:tcPr>
          <w:p w14:paraId="1FA7CD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375987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51663A5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59D9B94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0A6D60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0898FC0" w14:textId="77777777" w:rsidTr="00B71C48">
        <w:trPr>
          <w:trHeight w:val="1152"/>
        </w:trPr>
        <w:tc>
          <w:tcPr>
            <w:tcW w:w="1696" w:type="dxa"/>
            <w:vMerge w:val="restart"/>
            <w:hideMark/>
          </w:tcPr>
          <w:p w14:paraId="695C08D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Increase in sustainable packaging</w:t>
            </w:r>
            <w:r w:rsidRPr="003416DC">
              <w:rPr>
                <w:rFonts w:asciiTheme="majorHAnsi" w:hAnsiTheme="majorHAnsi" w:cstheme="majorHAnsi"/>
                <w:color w:val="000000"/>
                <w:sz w:val="22"/>
                <w:szCs w:val="22"/>
              </w:rPr>
              <w:br/>
              <w:t xml:space="preserve"> </w:t>
            </w:r>
          </w:p>
        </w:tc>
        <w:tc>
          <w:tcPr>
            <w:tcW w:w="709" w:type="dxa"/>
            <w:noWrap/>
            <w:hideMark/>
          </w:tcPr>
          <w:p w14:paraId="0ACCAD7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O39</w:t>
            </w:r>
          </w:p>
        </w:tc>
        <w:tc>
          <w:tcPr>
            <w:tcW w:w="4820" w:type="dxa"/>
            <w:hideMark/>
          </w:tcPr>
          <w:p w14:paraId="6927D4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Packaging and alternative packaging materials which lower environmental footprint, address any migration of contaminants to food and reduce packaging and food waste</w:t>
            </w:r>
          </w:p>
        </w:tc>
        <w:tc>
          <w:tcPr>
            <w:tcW w:w="1701" w:type="dxa"/>
            <w:hideMark/>
          </w:tcPr>
          <w:p w14:paraId="381887E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022D3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730B736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95645E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DC3831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3E51BF6" w14:textId="77777777" w:rsidTr="00B71C48">
        <w:trPr>
          <w:trHeight w:val="576"/>
        </w:trPr>
        <w:tc>
          <w:tcPr>
            <w:tcW w:w="1696" w:type="dxa"/>
            <w:vMerge/>
            <w:hideMark/>
          </w:tcPr>
          <w:p w14:paraId="685CBCF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8CB73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0171E6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EPR (Extended Producer Responsibility) to other areas in supply chain</w:t>
            </w:r>
          </w:p>
        </w:tc>
        <w:tc>
          <w:tcPr>
            <w:tcW w:w="1701" w:type="dxa"/>
            <w:hideMark/>
          </w:tcPr>
          <w:p w14:paraId="51F6CD3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Transparent</w:t>
            </w:r>
          </w:p>
        </w:tc>
        <w:tc>
          <w:tcPr>
            <w:tcW w:w="1194" w:type="dxa"/>
            <w:noWrap/>
            <w:hideMark/>
          </w:tcPr>
          <w:p w14:paraId="042B38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911533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78B223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501DF6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27D40A1" w14:textId="77777777" w:rsidTr="00B71C48">
        <w:trPr>
          <w:trHeight w:val="864"/>
        </w:trPr>
        <w:tc>
          <w:tcPr>
            <w:tcW w:w="1696" w:type="dxa"/>
            <w:vMerge w:val="restart"/>
            <w:noWrap/>
            <w:hideMark/>
          </w:tcPr>
          <w:p w14:paraId="576E6B2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Food Waste Reduction</w:t>
            </w:r>
          </w:p>
        </w:tc>
        <w:tc>
          <w:tcPr>
            <w:tcW w:w="709" w:type="dxa"/>
            <w:noWrap/>
            <w:hideMark/>
          </w:tcPr>
          <w:p w14:paraId="4211BF9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O40</w:t>
            </w:r>
          </w:p>
        </w:tc>
        <w:tc>
          <w:tcPr>
            <w:tcW w:w="4820" w:type="dxa"/>
            <w:hideMark/>
          </w:tcPr>
          <w:p w14:paraId="3DF0BAF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Initiatives and innovations to reduce carbon and plastic waste and create a resource efficient and safe circular economy. </w:t>
            </w:r>
          </w:p>
        </w:tc>
        <w:tc>
          <w:tcPr>
            <w:tcW w:w="1701" w:type="dxa"/>
            <w:hideMark/>
          </w:tcPr>
          <w:p w14:paraId="5741296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79DF7EC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E0EC6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7EF3BB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FD3916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58D42FD" w14:textId="77777777" w:rsidTr="00B71C48">
        <w:trPr>
          <w:trHeight w:val="864"/>
        </w:trPr>
        <w:tc>
          <w:tcPr>
            <w:tcW w:w="1696" w:type="dxa"/>
            <w:vMerge/>
            <w:hideMark/>
          </w:tcPr>
          <w:p w14:paraId="2A254D23"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40CF9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0D52F6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Stop any food waste </w:t>
            </w:r>
          </w:p>
        </w:tc>
        <w:tc>
          <w:tcPr>
            <w:tcW w:w="1701" w:type="dxa"/>
            <w:hideMark/>
          </w:tcPr>
          <w:p w14:paraId="7D87A2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763E2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2E043E7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2023 - 2025</w:t>
            </w:r>
          </w:p>
        </w:tc>
        <w:tc>
          <w:tcPr>
            <w:tcW w:w="1512" w:type="dxa"/>
            <w:hideMark/>
          </w:tcPr>
          <w:p w14:paraId="73DC20F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4,3,1 ,5 </w:t>
            </w:r>
            <w:r w:rsidRPr="003416DC">
              <w:rPr>
                <w:rFonts w:asciiTheme="majorHAnsi" w:hAnsiTheme="majorHAnsi" w:cstheme="majorHAnsi"/>
                <w:color w:val="000000"/>
                <w:sz w:val="22"/>
                <w:szCs w:val="22"/>
              </w:rPr>
              <w:br/>
              <w:t>A,E</w:t>
            </w:r>
          </w:p>
        </w:tc>
        <w:tc>
          <w:tcPr>
            <w:tcW w:w="1463" w:type="dxa"/>
            <w:hideMark/>
          </w:tcPr>
          <w:p w14:paraId="5EE941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LB</w:t>
            </w:r>
          </w:p>
        </w:tc>
      </w:tr>
      <w:tr w:rsidR="002228F5" w:rsidRPr="003416DC" w14:paraId="4B15BB4B" w14:textId="77777777" w:rsidTr="00B71C48">
        <w:trPr>
          <w:trHeight w:val="576"/>
        </w:trPr>
        <w:tc>
          <w:tcPr>
            <w:tcW w:w="1696" w:type="dxa"/>
            <w:vMerge/>
            <w:hideMark/>
          </w:tcPr>
          <w:p w14:paraId="074FB9A2"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1891278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3A688A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Mechanisms aimed at reduction of waste. Suggestion; Sanctions. </w:t>
            </w:r>
          </w:p>
        </w:tc>
        <w:tc>
          <w:tcPr>
            <w:tcW w:w="1701" w:type="dxa"/>
            <w:hideMark/>
          </w:tcPr>
          <w:p w14:paraId="76D4B53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938332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C0F3F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01347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EAAD76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55928C8" w14:textId="77777777" w:rsidTr="00B71C48">
        <w:trPr>
          <w:trHeight w:val="864"/>
        </w:trPr>
        <w:tc>
          <w:tcPr>
            <w:tcW w:w="1696" w:type="dxa"/>
            <w:vMerge/>
            <w:hideMark/>
          </w:tcPr>
          <w:p w14:paraId="1BBF0D48"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B6D3F4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92047A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Utilise widely all plant/animal species. Considering impact (Ecosystem, sustainability, health &amp; environment) </w:t>
            </w:r>
          </w:p>
        </w:tc>
        <w:tc>
          <w:tcPr>
            <w:tcW w:w="1701" w:type="dxa"/>
            <w:hideMark/>
          </w:tcPr>
          <w:p w14:paraId="66699D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CCBE41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4F9D66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FA28F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C</w:t>
            </w:r>
          </w:p>
        </w:tc>
        <w:tc>
          <w:tcPr>
            <w:tcW w:w="1463" w:type="dxa"/>
            <w:hideMark/>
          </w:tcPr>
          <w:p w14:paraId="4A630F9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II</w:t>
            </w:r>
          </w:p>
        </w:tc>
      </w:tr>
      <w:tr w:rsidR="002228F5" w:rsidRPr="003416DC" w14:paraId="30366D1A" w14:textId="77777777" w:rsidTr="00B71C48">
        <w:trPr>
          <w:trHeight w:val="288"/>
        </w:trPr>
        <w:tc>
          <w:tcPr>
            <w:tcW w:w="1696" w:type="dxa"/>
            <w:noWrap/>
            <w:hideMark/>
          </w:tcPr>
          <w:p w14:paraId="587E6B3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04E38EF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O41</w:t>
            </w:r>
          </w:p>
        </w:tc>
        <w:tc>
          <w:tcPr>
            <w:tcW w:w="4820" w:type="dxa"/>
            <w:hideMark/>
          </w:tcPr>
          <w:p w14:paraId="28F09B3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Alternative fuel for agriculture</w:t>
            </w:r>
          </w:p>
        </w:tc>
        <w:tc>
          <w:tcPr>
            <w:tcW w:w="1701" w:type="dxa"/>
            <w:hideMark/>
          </w:tcPr>
          <w:p w14:paraId="317F15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360E4A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673148B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68BF712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3654C8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E85F88E" w14:textId="77777777" w:rsidTr="00B71C48">
        <w:trPr>
          <w:trHeight w:val="288"/>
        </w:trPr>
        <w:tc>
          <w:tcPr>
            <w:tcW w:w="1696" w:type="dxa"/>
            <w:noWrap/>
            <w:hideMark/>
          </w:tcPr>
          <w:p w14:paraId="33045A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492055A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O42</w:t>
            </w:r>
          </w:p>
        </w:tc>
        <w:tc>
          <w:tcPr>
            <w:tcW w:w="4820" w:type="dxa"/>
            <w:hideMark/>
          </w:tcPr>
          <w:p w14:paraId="78833D5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Energy saving technologies</w:t>
            </w:r>
          </w:p>
        </w:tc>
        <w:tc>
          <w:tcPr>
            <w:tcW w:w="1701" w:type="dxa"/>
            <w:hideMark/>
          </w:tcPr>
          <w:p w14:paraId="5DD5F41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403334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39D352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7B04A6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C80A6A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D93B694" w14:textId="77777777" w:rsidTr="00B71C48">
        <w:trPr>
          <w:trHeight w:val="576"/>
        </w:trPr>
        <w:tc>
          <w:tcPr>
            <w:tcW w:w="1696" w:type="dxa"/>
            <w:vMerge w:val="restart"/>
            <w:noWrap/>
            <w:hideMark/>
          </w:tcPr>
          <w:p w14:paraId="249D601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Use of GM </w:t>
            </w:r>
          </w:p>
        </w:tc>
        <w:tc>
          <w:tcPr>
            <w:tcW w:w="709" w:type="dxa"/>
            <w:noWrap/>
            <w:hideMark/>
          </w:tcPr>
          <w:p w14:paraId="447C199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67EF6B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Use of GM products (2030) - affordability &amp; availability </w:t>
            </w:r>
          </w:p>
        </w:tc>
        <w:tc>
          <w:tcPr>
            <w:tcW w:w="1701" w:type="dxa"/>
            <w:hideMark/>
          </w:tcPr>
          <w:p w14:paraId="670B953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269764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ST/MT</w:t>
            </w:r>
          </w:p>
        </w:tc>
        <w:tc>
          <w:tcPr>
            <w:tcW w:w="1641" w:type="dxa"/>
            <w:hideMark/>
          </w:tcPr>
          <w:p w14:paraId="62EBDE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2023-2030</w:t>
            </w:r>
          </w:p>
        </w:tc>
        <w:tc>
          <w:tcPr>
            <w:tcW w:w="1512" w:type="dxa"/>
            <w:hideMark/>
          </w:tcPr>
          <w:p w14:paraId="0DB0C6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w:t>
            </w:r>
          </w:p>
        </w:tc>
        <w:tc>
          <w:tcPr>
            <w:tcW w:w="1463" w:type="dxa"/>
            <w:hideMark/>
          </w:tcPr>
          <w:p w14:paraId="51BBD2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HG</w:t>
            </w:r>
          </w:p>
        </w:tc>
      </w:tr>
      <w:tr w:rsidR="002228F5" w:rsidRPr="003416DC" w14:paraId="2D251C9C" w14:textId="77777777" w:rsidTr="00B71C48">
        <w:trPr>
          <w:trHeight w:val="1152"/>
        </w:trPr>
        <w:tc>
          <w:tcPr>
            <w:tcW w:w="1696" w:type="dxa"/>
            <w:vMerge/>
            <w:hideMark/>
          </w:tcPr>
          <w:p w14:paraId="16D02203"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9B583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376A7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Generalise low energy/ low input agriculture practices. (Agroecology) </w:t>
            </w:r>
            <w:r w:rsidRPr="003416DC">
              <w:rPr>
                <w:rFonts w:asciiTheme="majorHAnsi" w:hAnsiTheme="majorHAnsi" w:cstheme="majorHAnsi"/>
                <w:color w:val="000000"/>
                <w:sz w:val="22"/>
                <w:szCs w:val="22"/>
              </w:rPr>
              <w:br/>
              <w:t xml:space="preserve">Today: 10 calories of oil for 1 calorie of food produced. </w:t>
            </w:r>
          </w:p>
        </w:tc>
        <w:tc>
          <w:tcPr>
            <w:tcW w:w="1701" w:type="dxa"/>
            <w:hideMark/>
          </w:tcPr>
          <w:p w14:paraId="0A1105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4A1BFD8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2EDA0D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E579C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6</w:t>
            </w:r>
          </w:p>
        </w:tc>
        <w:tc>
          <w:tcPr>
            <w:tcW w:w="1463" w:type="dxa"/>
            <w:hideMark/>
          </w:tcPr>
          <w:p w14:paraId="022DAB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r w:rsidR="002228F5" w:rsidRPr="003416DC" w14:paraId="060C90EC" w14:textId="77777777" w:rsidTr="00B71C48">
        <w:trPr>
          <w:trHeight w:val="576"/>
        </w:trPr>
        <w:tc>
          <w:tcPr>
            <w:tcW w:w="1696" w:type="dxa"/>
            <w:vMerge w:val="restart"/>
            <w:noWrap/>
            <w:hideMark/>
          </w:tcPr>
          <w:p w14:paraId="03C7628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Intersection between cities and agriculture </w:t>
            </w:r>
          </w:p>
        </w:tc>
        <w:tc>
          <w:tcPr>
            <w:tcW w:w="709" w:type="dxa"/>
            <w:noWrap/>
            <w:hideMark/>
          </w:tcPr>
          <w:p w14:paraId="131C3F1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O43</w:t>
            </w:r>
          </w:p>
        </w:tc>
        <w:tc>
          <w:tcPr>
            <w:tcW w:w="4820" w:type="dxa"/>
            <w:hideMark/>
          </w:tcPr>
          <w:p w14:paraId="3DAE4C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Connect architecture and agriculture for cities of the future</w:t>
            </w:r>
          </w:p>
        </w:tc>
        <w:tc>
          <w:tcPr>
            <w:tcW w:w="1701" w:type="dxa"/>
            <w:hideMark/>
          </w:tcPr>
          <w:p w14:paraId="62C5F5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F754C5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31FE7C8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0AFBEF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E11A5A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D211505" w14:textId="77777777" w:rsidTr="00B71C48">
        <w:trPr>
          <w:trHeight w:val="576"/>
        </w:trPr>
        <w:tc>
          <w:tcPr>
            <w:tcW w:w="1696" w:type="dxa"/>
            <w:vMerge/>
            <w:hideMark/>
          </w:tcPr>
          <w:p w14:paraId="2B206974"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157A58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1913E4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Food as an entitlement, right based approach to food access</w:t>
            </w:r>
          </w:p>
        </w:tc>
        <w:tc>
          <w:tcPr>
            <w:tcW w:w="1701" w:type="dxa"/>
            <w:noWrap/>
            <w:hideMark/>
          </w:tcPr>
          <w:p w14:paraId="0C0DC7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07BCF06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765E5BB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CF0F7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noWrap/>
            <w:hideMark/>
          </w:tcPr>
          <w:p w14:paraId="63541E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55F08E5" w14:textId="77777777" w:rsidTr="00B71C48">
        <w:trPr>
          <w:trHeight w:val="576"/>
        </w:trPr>
        <w:tc>
          <w:tcPr>
            <w:tcW w:w="1696" w:type="dxa"/>
            <w:vMerge/>
            <w:hideMark/>
          </w:tcPr>
          <w:p w14:paraId="6930223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69DFA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5ADCA6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Peri-urban agriculture simulation, control safe production. </w:t>
            </w:r>
          </w:p>
        </w:tc>
        <w:tc>
          <w:tcPr>
            <w:tcW w:w="1701" w:type="dxa"/>
            <w:noWrap/>
            <w:hideMark/>
          </w:tcPr>
          <w:p w14:paraId="173B7ED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Fair</w:t>
            </w:r>
          </w:p>
        </w:tc>
        <w:tc>
          <w:tcPr>
            <w:tcW w:w="1194" w:type="dxa"/>
            <w:noWrap/>
            <w:hideMark/>
          </w:tcPr>
          <w:p w14:paraId="607E676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noWrap/>
            <w:hideMark/>
          </w:tcPr>
          <w:p w14:paraId="6C52D8E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2023-2030</w:t>
            </w:r>
          </w:p>
        </w:tc>
        <w:tc>
          <w:tcPr>
            <w:tcW w:w="1512" w:type="dxa"/>
            <w:hideMark/>
          </w:tcPr>
          <w:p w14:paraId="4158E0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 3</w:t>
            </w:r>
          </w:p>
        </w:tc>
        <w:tc>
          <w:tcPr>
            <w:tcW w:w="1463" w:type="dxa"/>
            <w:noWrap/>
            <w:hideMark/>
          </w:tcPr>
          <w:p w14:paraId="09A977A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RB</w:t>
            </w:r>
          </w:p>
        </w:tc>
      </w:tr>
      <w:tr w:rsidR="002228F5" w:rsidRPr="003416DC" w14:paraId="0608E8FB" w14:textId="77777777" w:rsidTr="00B71C48">
        <w:trPr>
          <w:trHeight w:val="864"/>
        </w:trPr>
        <w:tc>
          <w:tcPr>
            <w:tcW w:w="1696" w:type="dxa"/>
            <w:vMerge w:val="restart"/>
            <w:noWrap/>
            <w:hideMark/>
          </w:tcPr>
          <w:p w14:paraId="69E515E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Optimisation</w:t>
            </w:r>
          </w:p>
        </w:tc>
        <w:tc>
          <w:tcPr>
            <w:tcW w:w="709" w:type="dxa"/>
            <w:noWrap/>
            <w:hideMark/>
          </w:tcPr>
          <w:p w14:paraId="148526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O44</w:t>
            </w:r>
          </w:p>
        </w:tc>
        <w:tc>
          <w:tcPr>
            <w:tcW w:w="4820" w:type="dxa"/>
            <w:hideMark/>
          </w:tcPr>
          <w:p w14:paraId="53291E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management and innovations in transport and distribution which lower the environmental footprint</w:t>
            </w:r>
          </w:p>
        </w:tc>
        <w:tc>
          <w:tcPr>
            <w:tcW w:w="1701" w:type="dxa"/>
            <w:hideMark/>
          </w:tcPr>
          <w:p w14:paraId="6B70C27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5FE1084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570661E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2AE7C9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9344A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F4C9B9E" w14:textId="77777777" w:rsidTr="00B71C48">
        <w:trPr>
          <w:trHeight w:val="576"/>
        </w:trPr>
        <w:tc>
          <w:tcPr>
            <w:tcW w:w="1696" w:type="dxa"/>
            <w:vMerge/>
            <w:hideMark/>
          </w:tcPr>
          <w:p w14:paraId="1EDE9105"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B6E2A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C57FD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To improve people's lives (map supply chain to show they are free from forced labour)</w:t>
            </w:r>
          </w:p>
        </w:tc>
        <w:tc>
          <w:tcPr>
            <w:tcW w:w="1701" w:type="dxa"/>
            <w:hideMark/>
          </w:tcPr>
          <w:p w14:paraId="46AD4A3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10520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3CAABD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7D21B0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2,4,7</w:t>
            </w:r>
            <w:r w:rsidRPr="003416DC">
              <w:rPr>
                <w:rFonts w:asciiTheme="majorHAnsi" w:hAnsiTheme="majorHAnsi" w:cstheme="majorHAnsi"/>
                <w:color w:val="000000"/>
                <w:sz w:val="22"/>
                <w:szCs w:val="22"/>
              </w:rPr>
              <w:br/>
              <w:t>C,D,I</w:t>
            </w:r>
          </w:p>
        </w:tc>
        <w:tc>
          <w:tcPr>
            <w:tcW w:w="1463" w:type="dxa"/>
            <w:hideMark/>
          </w:tcPr>
          <w:p w14:paraId="108FFF9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ES</w:t>
            </w:r>
          </w:p>
        </w:tc>
      </w:tr>
      <w:tr w:rsidR="002228F5" w:rsidRPr="003416DC" w14:paraId="3A3004DE" w14:textId="77777777" w:rsidTr="00B71C48">
        <w:trPr>
          <w:trHeight w:val="576"/>
        </w:trPr>
        <w:tc>
          <w:tcPr>
            <w:tcW w:w="1696" w:type="dxa"/>
            <w:vMerge/>
            <w:hideMark/>
          </w:tcPr>
          <w:p w14:paraId="38FAE7D9"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C9D35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61DBF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To improve efficiency in (?)/purchasing/supply chain management to reduce food waste etc. </w:t>
            </w:r>
          </w:p>
        </w:tc>
        <w:tc>
          <w:tcPr>
            <w:tcW w:w="1701" w:type="dxa"/>
            <w:hideMark/>
          </w:tcPr>
          <w:p w14:paraId="3E54863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BAE159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080313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0ED6E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3,6,8</w:t>
            </w:r>
            <w:r w:rsidRPr="003416DC">
              <w:rPr>
                <w:rFonts w:asciiTheme="majorHAnsi" w:hAnsiTheme="majorHAnsi" w:cstheme="majorHAnsi"/>
                <w:color w:val="000000"/>
                <w:sz w:val="22"/>
                <w:szCs w:val="22"/>
              </w:rPr>
              <w:br/>
              <w:t>D,E,F,I,J</w:t>
            </w:r>
          </w:p>
        </w:tc>
        <w:tc>
          <w:tcPr>
            <w:tcW w:w="1463" w:type="dxa"/>
            <w:hideMark/>
          </w:tcPr>
          <w:p w14:paraId="2FADD0C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ES</w:t>
            </w:r>
          </w:p>
        </w:tc>
      </w:tr>
      <w:tr w:rsidR="002228F5" w:rsidRPr="003416DC" w14:paraId="6EA3923C" w14:textId="77777777" w:rsidTr="00B71C48">
        <w:trPr>
          <w:trHeight w:val="576"/>
        </w:trPr>
        <w:tc>
          <w:tcPr>
            <w:tcW w:w="1696" w:type="dxa"/>
            <w:vMerge/>
            <w:hideMark/>
          </w:tcPr>
          <w:p w14:paraId="5F37870F"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0453A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AEF35A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Predictive analytic tools to balance demand/supply &amp; avoid waste</w:t>
            </w:r>
          </w:p>
        </w:tc>
        <w:tc>
          <w:tcPr>
            <w:tcW w:w="1701" w:type="dxa"/>
            <w:hideMark/>
          </w:tcPr>
          <w:p w14:paraId="35E92E2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D9BEDF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20459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BD9E08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B,A</w:t>
            </w:r>
          </w:p>
        </w:tc>
        <w:tc>
          <w:tcPr>
            <w:tcW w:w="1463" w:type="dxa"/>
            <w:hideMark/>
          </w:tcPr>
          <w:p w14:paraId="608879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II</w:t>
            </w:r>
          </w:p>
        </w:tc>
      </w:tr>
      <w:tr w:rsidR="002228F5" w:rsidRPr="003416DC" w14:paraId="4B0CD41B" w14:textId="77777777" w:rsidTr="00B71C48">
        <w:trPr>
          <w:trHeight w:val="576"/>
        </w:trPr>
        <w:tc>
          <w:tcPr>
            <w:tcW w:w="1696" w:type="dxa"/>
            <w:vMerge w:val="restart"/>
            <w:hideMark/>
          </w:tcPr>
          <w:p w14:paraId="142DF84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Empowering Consumers </w:t>
            </w:r>
          </w:p>
        </w:tc>
        <w:tc>
          <w:tcPr>
            <w:tcW w:w="709" w:type="dxa"/>
            <w:noWrap/>
            <w:hideMark/>
          </w:tcPr>
          <w:p w14:paraId="429A14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O45</w:t>
            </w:r>
          </w:p>
        </w:tc>
        <w:tc>
          <w:tcPr>
            <w:tcW w:w="4820" w:type="dxa"/>
            <w:hideMark/>
          </w:tcPr>
          <w:p w14:paraId="2C20D7B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Building more self-sufficient consumers to fight food insecurity</w:t>
            </w:r>
          </w:p>
        </w:tc>
        <w:tc>
          <w:tcPr>
            <w:tcW w:w="1701" w:type="dxa"/>
            <w:hideMark/>
          </w:tcPr>
          <w:p w14:paraId="030002E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327C7B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6C9752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043289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21DA34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5B9DE8CF" w14:textId="77777777" w:rsidTr="00B71C48">
        <w:trPr>
          <w:trHeight w:val="1152"/>
        </w:trPr>
        <w:tc>
          <w:tcPr>
            <w:tcW w:w="1696" w:type="dxa"/>
            <w:vMerge/>
            <w:hideMark/>
          </w:tcPr>
          <w:p w14:paraId="4631FEC7"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707F28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6EF336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Increase the perceived value of our food</w:t>
            </w:r>
            <w:r w:rsidRPr="003416DC">
              <w:rPr>
                <w:rFonts w:asciiTheme="majorHAnsi" w:hAnsiTheme="majorHAnsi" w:cstheme="majorHAnsi"/>
                <w:color w:val="000000"/>
                <w:sz w:val="22"/>
                <w:szCs w:val="22"/>
              </w:rPr>
              <w:br/>
              <w:t xml:space="preserve">- Education </w:t>
            </w:r>
            <w:r w:rsidRPr="003416DC">
              <w:rPr>
                <w:rFonts w:asciiTheme="majorHAnsi" w:hAnsiTheme="majorHAnsi" w:cstheme="majorHAnsi"/>
                <w:color w:val="000000"/>
                <w:sz w:val="22"/>
                <w:szCs w:val="22"/>
              </w:rPr>
              <w:br/>
              <w:t>- Dialogue with stakeholders</w:t>
            </w:r>
            <w:r w:rsidRPr="003416DC">
              <w:rPr>
                <w:rFonts w:asciiTheme="majorHAnsi" w:hAnsiTheme="majorHAnsi" w:cstheme="majorHAnsi"/>
                <w:color w:val="000000"/>
                <w:sz w:val="22"/>
                <w:szCs w:val="22"/>
              </w:rPr>
              <w:br/>
              <w:t>- Campaign (advocacy)</w:t>
            </w:r>
          </w:p>
        </w:tc>
        <w:tc>
          <w:tcPr>
            <w:tcW w:w="1701" w:type="dxa"/>
            <w:hideMark/>
          </w:tcPr>
          <w:p w14:paraId="3192D50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90317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6A0DF4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54A3650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1</w:t>
            </w:r>
            <w:r w:rsidRPr="003416DC">
              <w:rPr>
                <w:rFonts w:asciiTheme="majorHAnsi" w:hAnsiTheme="majorHAnsi" w:cstheme="majorHAnsi"/>
                <w:color w:val="000000"/>
                <w:sz w:val="22"/>
                <w:szCs w:val="22"/>
              </w:rPr>
              <w:br/>
              <w:t>B,J,E</w:t>
            </w:r>
          </w:p>
        </w:tc>
        <w:tc>
          <w:tcPr>
            <w:tcW w:w="1463" w:type="dxa"/>
            <w:hideMark/>
          </w:tcPr>
          <w:p w14:paraId="1B670E5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D277FCD" w14:textId="77777777" w:rsidTr="00B71C48">
        <w:trPr>
          <w:trHeight w:val="864"/>
        </w:trPr>
        <w:tc>
          <w:tcPr>
            <w:tcW w:w="1696" w:type="dxa"/>
            <w:noWrap/>
            <w:hideMark/>
          </w:tcPr>
          <w:p w14:paraId="53F938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709" w:type="dxa"/>
            <w:noWrap/>
            <w:hideMark/>
          </w:tcPr>
          <w:p w14:paraId="1B04BDA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O46</w:t>
            </w:r>
          </w:p>
        </w:tc>
        <w:tc>
          <w:tcPr>
            <w:tcW w:w="4820" w:type="dxa"/>
            <w:hideMark/>
          </w:tcPr>
          <w:p w14:paraId="1FEC9D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Interventions which re-engage and build </w:t>
            </w:r>
            <w:proofErr w:type="spellStart"/>
            <w:r w:rsidRPr="003416DC">
              <w:rPr>
                <w:rFonts w:asciiTheme="majorHAnsi" w:hAnsiTheme="majorHAnsi" w:cstheme="majorHAnsi"/>
                <w:color w:val="000000"/>
                <w:sz w:val="22"/>
                <w:szCs w:val="22"/>
              </w:rPr>
              <w:t>consumers</w:t>
            </w:r>
            <w:proofErr w:type="spellEnd"/>
            <w:r w:rsidRPr="003416DC">
              <w:rPr>
                <w:rFonts w:asciiTheme="majorHAnsi" w:hAnsiTheme="majorHAnsi" w:cstheme="majorHAnsi"/>
                <w:color w:val="000000"/>
                <w:sz w:val="22"/>
                <w:szCs w:val="22"/>
              </w:rPr>
              <w:t xml:space="preserve"> confidence to cook food, utilise novel food products and reduce food waste</w:t>
            </w:r>
          </w:p>
        </w:tc>
        <w:tc>
          <w:tcPr>
            <w:tcW w:w="1701" w:type="dxa"/>
            <w:hideMark/>
          </w:tcPr>
          <w:p w14:paraId="536F0ED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699965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2D28621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0147DCD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CEF8E0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A6C7DF0" w14:textId="77777777" w:rsidTr="00B71C48">
        <w:trPr>
          <w:trHeight w:val="864"/>
        </w:trPr>
        <w:tc>
          <w:tcPr>
            <w:tcW w:w="1696" w:type="dxa"/>
            <w:vMerge w:val="restart"/>
            <w:hideMark/>
          </w:tcPr>
          <w:p w14:paraId="7F5EACB1" w14:textId="77777777" w:rsidR="002228F5" w:rsidRPr="003416DC" w:rsidRDefault="002228F5" w:rsidP="00B71C48">
            <w:pPr>
              <w:rPr>
                <w:rFonts w:asciiTheme="majorHAnsi" w:hAnsiTheme="majorHAnsi" w:cstheme="majorHAnsi"/>
                <w:b/>
                <w:bCs/>
                <w:color w:val="000000"/>
                <w:sz w:val="22"/>
                <w:szCs w:val="22"/>
              </w:rPr>
            </w:pPr>
            <w:r w:rsidRPr="003416DC">
              <w:rPr>
                <w:rFonts w:asciiTheme="majorHAnsi" w:hAnsiTheme="majorHAnsi" w:cstheme="majorHAnsi"/>
                <w:b/>
                <w:bCs/>
                <w:color w:val="000000"/>
                <w:sz w:val="22"/>
                <w:szCs w:val="22"/>
              </w:rPr>
              <w:t>Educate youth for conscious</w:t>
            </w:r>
            <w:r w:rsidRPr="003416DC">
              <w:rPr>
                <w:rFonts w:asciiTheme="majorHAnsi" w:hAnsiTheme="majorHAnsi" w:cstheme="majorHAnsi"/>
                <w:b/>
                <w:bCs/>
                <w:color w:val="000000"/>
                <w:sz w:val="22"/>
                <w:szCs w:val="22"/>
              </w:rPr>
              <w:br/>
              <w:t xml:space="preserve"> consumer decisions </w:t>
            </w:r>
          </w:p>
        </w:tc>
        <w:tc>
          <w:tcPr>
            <w:tcW w:w="709" w:type="dxa"/>
            <w:noWrap/>
            <w:hideMark/>
          </w:tcPr>
          <w:p w14:paraId="6E13FE9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O47</w:t>
            </w:r>
          </w:p>
        </w:tc>
        <w:tc>
          <w:tcPr>
            <w:tcW w:w="4820" w:type="dxa"/>
            <w:hideMark/>
          </w:tcPr>
          <w:p w14:paraId="101B675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Interventions which educate young people on how to choose sustainable products when grocery shopping</w:t>
            </w:r>
          </w:p>
        </w:tc>
        <w:tc>
          <w:tcPr>
            <w:tcW w:w="1701" w:type="dxa"/>
            <w:hideMark/>
          </w:tcPr>
          <w:p w14:paraId="06581EC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DA20F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4D333BE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418E92F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5A808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E7FE679" w14:textId="77777777" w:rsidTr="00B71C48">
        <w:trPr>
          <w:trHeight w:val="576"/>
        </w:trPr>
        <w:tc>
          <w:tcPr>
            <w:tcW w:w="1696" w:type="dxa"/>
            <w:vMerge/>
            <w:hideMark/>
          </w:tcPr>
          <w:p w14:paraId="5F283F58"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261307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301A59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Teach nutritional intrinsic value of food to young (Sustainability)</w:t>
            </w:r>
          </w:p>
        </w:tc>
        <w:tc>
          <w:tcPr>
            <w:tcW w:w="1701" w:type="dxa"/>
            <w:hideMark/>
          </w:tcPr>
          <w:p w14:paraId="313B142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2803A9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C555F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24AAD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2,5</w:t>
            </w:r>
            <w:r w:rsidRPr="003416DC">
              <w:rPr>
                <w:rFonts w:asciiTheme="majorHAnsi" w:hAnsiTheme="majorHAnsi" w:cstheme="majorHAnsi"/>
                <w:color w:val="000000"/>
                <w:sz w:val="22"/>
                <w:szCs w:val="22"/>
              </w:rPr>
              <w:br/>
              <w:t>J,H</w:t>
            </w:r>
          </w:p>
        </w:tc>
        <w:tc>
          <w:tcPr>
            <w:tcW w:w="1463" w:type="dxa"/>
            <w:hideMark/>
          </w:tcPr>
          <w:p w14:paraId="05FE0E8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II</w:t>
            </w:r>
          </w:p>
        </w:tc>
      </w:tr>
      <w:tr w:rsidR="002228F5" w:rsidRPr="003416DC" w14:paraId="3AD0A730" w14:textId="77777777" w:rsidTr="00B71C48">
        <w:trPr>
          <w:trHeight w:val="576"/>
        </w:trPr>
        <w:tc>
          <w:tcPr>
            <w:tcW w:w="1696" w:type="dxa"/>
            <w:vMerge/>
            <w:hideMark/>
          </w:tcPr>
          <w:p w14:paraId="0BB99ED8"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6B0F889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DF773E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Help youth to make sustainable choices</w:t>
            </w:r>
          </w:p>
        </w:tc>
        <w:tc>
          <w:tcPr>
            <w:tcW w:w="1701" w:type="dxa"/>
            <w:hideMark/>
          </w:tcPr>
          <w:p w14:paraId="2925379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13D330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27F25D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7EDBD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3,4,5</w:t>
            </w:r>
            <w:r w:rsidRPr="003416DC">
              <w:rPr>
                <w:rFonts w:asciiTheme="majorHAnsi" w:hAnsiTheme="majorHAnsi" w:cstheme="majorHAnsi"/>
                <w:color w:val="000000"/>
                <w:sz w:val="22"/>
                <w:szCs w:val="22"/>
              </w:rPr>
              <w:br/>
              <w:t>O,E</w:t>
            </w:r>
          </w:p>
        </w:tc>
        <w:tc>
          <w:tcPr>
            <w:tcW w:w="1463" w:type="dxa"/>
            <w:hideMark/>
          </w:tcPr>
          <w:p w14:paraId="1683012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33A005C" w14:textId="77777777" w:rsidTr="00B71C48">
        <w:trPr>
          <w:trHeight w:val="864"/>
        </w:trPr>
        <w:tc>
          <w:tcPr>
            <w:tcW w:w="1696" w:type="dxa"/>
            <w:vMerge/>
            <w:hideMark/>
          </w:tcPr>
          <w:p w14:paraId="71AAAABC"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3B64E76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90D627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Incentive for parents who care about sustainable, healthy, and fresh food for their children. Printed as vouchers </w:t>
            </w:r>
          </w:p>
        </w:tc>
        <w:tc>
          <w:tcPr>
            <w:tcW w:w="1701" w:type="dxa"/>
            <w:hideMark/>
          </w:tcPr>
          <w:p w14:paraId="018703C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33A820D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400992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2026-2030</w:t>
            </w:r>
          </w:p>
        </w:tc>
        <w:tc>
          <w:tcPr>
            <w:tcW w:w="1512" w:type="dxa"/>
            <w:hideMark/>
          </w:tcPr>
          <w:p w14:paraId="35FFF8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w:t>
            </w:r>
          </w:p>
        </w:tc>
        <w:tc>
          <w:tcPr>
            <w:tcW w:w="1463" w:type="dxa"/>
            <w:hideMark/>
          </w:tcPr>
          <w:p w14:paraId="37FC40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FH</w:t>
            </w:r>
          </w:p>
        </w:tc>
      </w:tr>
      <w:tr w:rsidR="002228F5" w:rsidRPr="003416DC" w14:paraId="2481FC31" w14:textId="77777777" w:rsidTr="00B71C48">
        <w:trPr>
          <w:trHeight w:val="576"/>
        </w:trPr>
        <w:tc>
          <w:tcPr>
            <w:tcW w:w="1696" w:type="dxa"/>
            <w:vMerge/>
            <w:hideMark/>
          </w:tcPr>
          <w:p w14:paraId="432CC833" w14:textId="77777777" w:rsidR="002228F5" w:rsidRPr="003416DC" w:rsidRDefault="002228F5" w:rsidP="00B71C48">
            <w:pPr>
              <w:rPr>
                <w:rFonts w:asciiTheme="majorHAnsi" w:hAnsiTheme="majorHAnsi" w:cstheme="majorHAnsi"/>
                <w:b/>
                <w:bCs/>
                <w:color w:val="000000"/>
                <w:sz w:val="22"/>
                <w:szCs w:val="22"/>
              </w:rPr>
            </w:pPr>
          </w:p>
        </w:tc>
        <w:tc>
          <w:tcPr>
            <w:tcW w:w="709" w:type="dxa"/>
            <w:noWrap/>
            <w:hideMark/>
          </w:tcPr>
          <w:p w14:paraId="2809334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4001F9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Teaching all teenagers in farming skills at secondary school level</w:t>
            </w:r>
          </w:p>
        </w:tc>
        <w:tc>
          <w:tcPr>
            <w:tcW w:w="1701" w:type="dxa"/>
            <w:hideMark/>
          </w:tcPr>
          <w:p w14:paraId="13C837E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3144E5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D0D26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C9A75F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4</w:t>
            </w:r>
            <w:r w:rsidRPr="003416DC">
              <w:rPr>
                <w:rFonts w:asciiTheme="majorHAnsi" w:hAnsiTheme="majorHAnsi" w:cstheme="majorHAnsi"/>
                <w:color w:val="000000"/>
                <w:sz w:val="22"/>
                <w:szCs w:val="22"/>
              </w:rPr>
              <w:br/>
              <w:t>H</w:t>
            </w:r>
          </w:p>
        </w:tc>
        <w:tc>
          <w:tcPr>
            <w:tcW w:w="1463" w:type="dxa"/>
            <w:hideMark/>
          </w:tcPr>
          <w:p w14:paraId="0CAB590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093EA48" w14:textId="77777777" w:rsidTr="00B71C48">
        <w:trPr>
          <w:trHeight w:val="864"/>
        </w:trPr>
        <w:tc>
          <w:tcPr>
            <w:tcW w:w="1696" w:type="dxa"/>
            <w:vMerge w:val="restart"/>
            <w:hideMark/>
          </w:tcPr>
          <w:p w14:paraId="29B4973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Accessible information to</w:t>
            </w:r>
            <w:r w:rsidRPr="003416DC">
              <w:rPr>
                <w:rFonts w:asciiTheme="majorHAnsi" w:hAnsiTheme="majorHAnsi" w:cstheme="majorHAnsi"/>
                <w:color w:val="000000"/>
                <w:sz w:val="22"/>
                <w:szCs w:val="22"/>
              </w:rPr>
              <w:br/>
              <w:t xml:space="preserve"> help drive consumer behaviour change </w:t>
            </w:r>
          </w:p>
        </w:tc>
        <w:tc>
          <w:tcPr>
            <w:tcW w:w="709" w:type="dxa"/>
            <w:noWrap/>
            <w:hideMark/>
          </w:tcPr>
          <w:p w14:paraId="1019709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O48</w:t>
            </w:r>
          </w:p>
        </w:tc>
        <w:tc>
          <w:tcPr>
            <w:tcW w:w="4820" w:type="dxa"/>
            <w:hideMark/>
          </w:tcPr>
          <w:p w14:paraId="3B0154B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Enhance knowledge and critical thinking of consumers to seek reliable information and move towards healthy and sustainable consumption</w:t>
            </w:r>
          </w:p>
        </w:tc>
        <w:tc>
          <w:tcPr>
            <w:tcW w:w="1701" w:type="dxa"/>
            <w:hideMark/>
          </w:tcPr>
          <w:p w14:paraId="3D1C57C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36089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297FE2D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2A2DBE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7DFD24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33F470B" w14:textId="77777777" w:rsidTr="00B71C48">
        <w:trPr>
          <w:trHeight w:val="288"/>
        </w:trPr>
        <w:tc>
          <w:tcPr>
            <w:tcW w:w="1696" w:type="dxa"/>
            <w:vMerge/>
            <w:hideMark/>
          </w:tcPr>
          <w:p w14:paraId="658F8DDE"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F4262F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0DAF4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EU-wide eco-label for consumers </w:t>
            </w:r>
          </w:p>
        </w:tc>
        <w:tc>
          <w:tcPr>
            <w:tcW w:w="1701" w:type="dxa"/>
            <w:hideMark/>
          </w:tcPr>
          <w:p w14:paraId="2ADAD04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77588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2F1BE3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F1ABC6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FBAFB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UG</w:t>
            </w:r>
          </w:p>
        </w:tc>
      </w:tr>
      <w:tr w:rsidR="002228F5" w:rsidRPr="003416DC" w14:paraId="5DC1D3EC" w14:textId="77777777" w:rsidTr="00B71C48">
        <w:trPr>
          <w:trHeight w:val="576"/>
        </w:trPr>
        <w:tc>
          <w:tcPr>
            <w:tcW w:w="1696" w:type="dxa"/>
            <w:vMerge/>
            <w:hideMark/>
          </w:tcPr>
          <w:p w14:paraId="5D9558E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5812D2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07AEF03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Environmental food labelling data standards</w:t>
            </w:r>
          </w:p>
        </w:tc>
        <w:tc>
          <w:tcPr>
            <w:tcW w:w="1701" w:type="dxa"/>
            <w:hideMark/>
          </w:tcPr>
          <w:p w14:paraId="5D4231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F7CFAF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08B55E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3106971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3,7</w:t>
            </w:r>
            <w:r w:rsidRPr="003416DC">
              <w:rPr>
                <w:rFonts w:asciiTheme="majorHAnsi" w:hAnsiTheme="majorHAnsi" w:cstheme="majorHAnsi"/>
                <w:color w:val="000000"/>
                <w:sz w:val="22"/>
                <w:szCs w:val="22"/>
              </w:rPr>
              <w:br/>
              <w:t>G,I,E,A,F,H,J</w:t>
            </w:r>
          </w:p>
        </w:tc>
        <w:tc>
          <w:tcPr>
            <w:tcW w:w="1463" w:type="dxa"/>
            <w:hideMark/>
          </w:tcPr>
          <w:p w14:paraId="64DF18A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AMZ</w:t>
            </w:r>
          </w:p>
        </w:tc>
      </w:tr>
      <w:tr w:rsidR="002228F5" w:rsidRPr="003416DC" w14:paraId="60909033" w14:textId="77777777" w:rsidTr="00B71C48">
        <w:trPr>
          <w:trHeight w:val="288"/>
        </w:trPr>
        <w:tc>
          <w:tcPr>
            <w:tcW w:w="1696" w:type="dxa"/>
            <w:vMerge/>
            <w:hideMark/>
          </w:tcPr>
          <w:p w14:paraId="6FEBFE57"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B89483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6CA537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Raising people's awareness &amp; school programmes</w:t>
            </w:r>
          </w:p>
        </w:tc>
        <w:tc>
          <w:tcPr>
            <w:tcW w:w="1701" w:type="dxa"/>
            <w:hideMark/>
          </w:tcPr>
          <w:p w14:paraId="193F02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143B21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3D14279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493EF89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0FD45A1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RB</w:t>
            </w:r>
          </w:p>
        </w:tc>
      </w:tr>
      <w:tr w:rsidR="002228F5" w:rsidRPr="003416DC" w14:paraId="05B6708F" w14:textId="77777777" w:rsidTr="00B71C48">
        <w:trPr>
          <w:trHeight w:val="864"/>
        </w:trPr>
        <w:tc>
          <w:tcPr>
            <w:tcW w:w="1696" w:type="dxa"/>
            <w:vMerge/>
            <w:hideMark/>
          </w:tcPr>
          <w:p w14:paraId="24F8D3B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8DDD4A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713358E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Educating people (farmers, consumers, governments, corporations, children, students. Etc) to sustainable food solutions and practices </w:t>
            </w:r>
          </w:p>
        </w:tc>
        <w:tc>
          <w:tcPr>
            <w:tcW w:w="1701" w:type="dxa"/>
            <w:hideMark/>
          </w:tcPr>
          <w:p w14:paraId="59E6F1D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0BD856B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ST/MT/LT</w:t>
            </w:r>
          </w:p>
        </w:tc>
        <w:tc>
          <w:tcPr>
            <w:tcW w:w="1641" w:type="dxa"/>
            <w:hideMark/>
          </w:tcPr>
          <w:p w14:paraId="058378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2023 - 2050</w:t>
            </w:r>
          </w:p>
        </w:tc>
        <w:tc>
          <w:tcPr>
            <w:tcW w:w="1512" w:type="dxa"/>
            <w:hideMark/>
          </w:tcPr>
          <w:p w14:paraId="1FA944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3BAD62D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129FE3C4" w14:textId="77777777" w:rsidTr="00B71C48">
        <w:trPr>
          <w:trHeight w:val="864"/>
        </w:trPr>
        <w:tc>
          <w:tcPr>
            <w:tcW w:w="1696" w:type="dxa"/>
            <w:vMerge/>
            <w:hideMark/>
          </w:tcPr>
          <w:p w14:paraId="4308E13C"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6B598F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3FBABB6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Increase design involvement in consumer information so it works for low tech users, not just the digital natives. </w:t>
            </w:r>
          </w:p>
        </w:tc>
        <w:tc>
          <w:tcPr>
            <w:tcW w:w="1701" w:type="dxa"/>
            <w:hideMark/>
          </w:tcPr>
          <w:p w14:paraId="79B395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797BA68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7B108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D992C4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8</w:t>
            </w:r>
            <w:r w:rsidRPr="003416DC">
              <w:rPr>
                <w:rFonts w:asciiTheme="majorHAnsi" w:hAnsiTheme="majorHAnsi" w:cstheme="majorHAnsi"/>
                <w:color w:val="000000"/>
                <w:sz w:val="22"/>
                <w:szCs w:val="22"/>
              </w:rPr>
              <w:br/>
              <w:t>I,J</w:t>
            </w:r>
          </w:p>
        </w:tc>
        <w:tc>
          <w:tcPr>
            <w:tcW w:w="1463" w:type="dxa"/>
            <w:hideMark/>
          </w:tcPr>
          <w:p w14:paraId="784538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371E61B3" w14:textId="77777777" w:rsidTr="00B71C48">
        <w:trPr>
          <w:trHeight w:val="864"/>
        </w:trPr>
        <w:tc>
          <w:tcPr>
            <w:tcW w:w="1696" w:type="dxa"/>
            <w:vMerge w:val="restart"/>
            <w:noWrap/>
            <w:hideMark/>
          </w:tcPr>
          <w:p w14:paraId="1AF195F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Make Farming Sexy</w:t>
            </w:r>
          </w:p>
        </w:tc>
        <w:tc>
          <w:tcPr>
            <w:tcW w:w="709" w:type="dxa"/>
            <w:noWrap/>
            <w:hideMark/>
          </w:tcPr>
          <w:p w14:paraId="411314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O49</w:t>
            </w:r>
          </w:p>
        </w:tc>
        <w:tc>
          <w:tcPr>
            <w:tcW w:w="4820" w:type="dxa"/>
            <w:hideMark/>
          </w:tcPr>
          <w:p w14:paraId="140CF29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Interventions within schools to build food literacy, food awareness and attract citizens to the food industry</w:t>
            </w:r>
          </w:p>
        </w:tc>
        <w:tc>
          <w:tcPr>
            <w:tcW w:w="1701" w:type="dxa"/>
            <w:hideMark/>
          </w:tcPr>
          <w:p w14:paraId="4FC23D4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69B4B04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ST</w:t>
            </w:r>
          </w:p>
        </w:tc>
        <w:tc>
          <w:tcPr>
            <w:tcW w:w="1641" w:type="dxa"/>
            <w:hideMark/>
          </w:tcPr>
          <w:p w14:paraId="53DB0FB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c>
          <w:tcPr>
            <w:tcW w:w="1512" w:type="dxa"/>
            <w:hideMark/>
          </w:tcPr>
          <w:p w14:paraId="15F7F39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447F21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D3A46D3" w14:textId="77777777" w:rsidTr="00B71C48">
        <w:trPr>
          <w:trHeight w:val="288"/>
        </w:trPr>
        <w:tc>
          <w:tcPr>
            <w:tcW w:w="1696" w:type="dxa"/>
            <w:vMerge/>
            <w:hideMark/>
          </w:tcPr>
          <w:p w14:paraId="2396DC9B"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6D99F23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5EDDB8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Opportunity - make the job of the farmer sexy</w:t>
            </w:r>
          </w:p>
        </w:tc>
        <w:tc>
          <w:tcPr>
            <w:tcW w:w="1701" w:type="dxa"/>
            <w:hideMark/>
          </w:tcPr>
          <w:p w14:paraId="510BC90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4C2CA6A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68013D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29163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EA64F3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8096C8B" w14:textId="77777777" w:rsidTr="00B71C48">
        <w:trPr>
          <w:trHeight w:val="288"/>
        </w:trPr>
        <w:tc>
          <w:tcPr>
            <w:tcW w:w="1696" w:type="dxa"/>
            <w:vMerge/>
            <w:hideMark/>
          </w:tcPr>
          <w:p w14:paraId="3FBBF614"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28DC269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0C274E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3x more farmers in EU by 2030</w:t>
            </w:r>
          </w:p>
        </w:tc>
        <w:tc>
          <w:tcPr>
            <w:tcW w:w="1701" w:type="dxa"/>
            <w:hideMark/>
          </w:tcPr>
          <w:p w14:paraId="5F0CC0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07337A8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5CF0138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012B4D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54C37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0565EAD" w14:textId="77777777" w:rsidTr="00B71C48">
        <w:trPr>
          <w:trHeight w:val="576"/>
        </w:trPr>
        <w:tc>
          <w:tcPr>
            <w:tcW w:w="1696" w:type="dxa"/>
            <w:vMerge/>
            <w:hideMark/>
          </w:tcPr>
          <w:p w14:paraId="6C95C46B"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489D385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287BB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Generalise agroecology/ agroforestry with subsidies to farmers.</w:t>
            </w:r>
          </w:p>
        </w:tc>
        <w:tc>
          <w:tcPr>
            <w:tcW w:w="1701" w:type="dxa"/>
            <w:hideMark/>
          </w:tcPr>
          <w:p w14:paraId="3C3978A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194" w:type="dxa"/>
            <w:noWrap/>
            <w:hideMark/>
          </w:tcPr>
          <w:p w14:paraId="03D7883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7E90CF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1486FC7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991257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804D35A" w14:textId="77777777" w:rsidTr="00B71C48">
        <w:trPr>
          <w:trHeight w:val="576"/>
        </w:trPr>
        <w:tc>
          <w:tcPr>
            <w:tcW w:w="1696" w:type="dxa"/>
            <w:vMerge/>
            <w:hideMark/>
          </w:tcPr>
          <w:p w14:paraId="3C7B120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586E6D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F63307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Empowering farmers and local communities through regenerative practices and business models </w:t>
            </w:r>
          </w:p>
        </w:tc>
        <w:tc>
          <w:tcPr>
            <w:tcW w:w="1701" w:type="dxa"/>
            <w:hideMark/>
          </w:tcPr>
          <w:p w14:paraId="3B47C9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C19A05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0E2952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2026-2030</w:t>
            </w:r>
          </w:p>
        </w:tc>
        <w:tc>
          <w:tcPr>
            <w:tcW w:w="1512" w:type="dxa"/>
            <w:hideMark/>
          </w:tcPr>
          <w:p w14:paraId="6257354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1,7 </w:t>
            </w:r>
            <w:r w:rsidRPr="003416DC">
              <w:rPr>
                <w:rFonts w:asciiTheme="majorHAnsi" w:hAnsiTheme="majorHAnsi" w:cstheme="majorHAnsi"/>
                <w:color w:val="000000"/>
                <w:sz w:val="22"/>
                <w:szCs w:val="22"/>
              </w:rPr>
              <w:br/>
              <w:t>A, H, J, D, E, C</w:t>
            </w:r>
          </w:p>
        </w:tc>
        <w:tc>
          <w:tcPr>
            <w:tcW w:w="1463" w:type="dxa"/>
            <w:hideMark/>
          </w:tcPr>
          <w:p w14:paraId="46A30BB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WCS</w:t>
            </w:r>
          </w:p>
        </w:tc>
      </w:tr>
      <w:tr w:rsidR="002228F5" w:rsidRPr="003416DC" w14:paraId="5D1A6BB1" w14:textId="77777777" w:rsidTr="00B71C48">
        <w:trPr>
          <w:trHeight w:val="1440"/>
        </w:trPr>
        <w:tc>
          <w:tcPr>
            <w:tcW w:w="1696" w:type="dxa"/>
            <w:vMerge/>
            <w:hideMark/>
          </w:tcPr>
          <w:p w14:paraId="6C2D112A"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17F860A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EA001B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Make farming a desirable job </w:t>
            </w:r>
            <w:r w:rsidRPr="003416DC">
              <w:rPr>
                <w:rFonts w:asciiTheme="majorHAnsi" w:hAnsiTheme="majorHAnsi" w:cstheme="majorHAnsi"/>
                <w:color w:val="000000"/>
                <w:sz w:val="22"/>
                <w:szCs w:val="22"/>
              </w:rPr>
              <w:br/>
              <w:t xml:space="preserve">- guarantee good income. </w:t>
            </w:r>
            <w:r w:rsidRPr="003416DC">
              <w:rPr>
                <w:rFonts w:asciiTheme="majorHAnsi" w:hAnsiTheme="majorHAnsi" w:cstheme="majorHAnsi"/>
                <w:color w:val="000000"/>
                <w:sz w:val="22"/>
                <w:szCs w:val="22"/>
              </w:rPr>
              <w:br/>
              <w:t xml:space="preserve">- Make it </w:t>
            </w:r>
            <w:proofErr w:type="gramStart"/>
            <w:r w:rsidRPr="003416DC">
              <w:rPr>
                <w:rFonts w:asciiTheme="majorHAnsi" w:hAnsiTheme="majorHAnsi" w:cstheme="majorHAnsi"/>
                <w:color w:val="000000"/>
                <w:sz w:val="22"/>
                <w:szCs w:val="22"/>
              </w:rPr>
              <w:t>social &amp; rewarding</w:t>
            </w:r>
            <w:proofErr w:type="gramEnd"/>
            <w:r w:rsidRPr="003416DC">
              <w:rPr>
                <w:rFonts w:asciiTheme="majorHAnsi" w:hAnsiTheme="majorHAnsi" w:cstheme="majorHAnsi"/>
                <w:color w:val="000000"/>
                <w:sz w:val="22"/>
                <w:szCs w:val="22"/>
              </w:rPr>
              <w:t xml:space="preserve"> </w:t>
            </w:r>
            <w:r w:rsidRPr="003416DC">
              <w:rPr>
                <w:rFonts w:asciiTheme="majorHAnsi" w:hAnsiTheme="majorHAnsi" w:cstheme="majorHAnsi"/>
                <w:color w:val="000000"/>
                <w:sz w:val="22"/>
                <w:szCs w:val="22"/>
              </w:rPr>
              <w:br/>
              <w:t xml:space="preserve">- Create millions of jobs </w:t>
            </w:r>
            <w:r w:rsidRPr="003416DC">
              <w:rPr>
                <w:rFonts w:asciiTheme="majorHAnsi" w:hAnsiTheme="majorHAnsi" w:cstheme="majorHAnsi"/>
                <w:color w:val="000000"/>
                <w:sz w:val="22"/>
                <w:szCs w:val="22"/>
              </w:rPr>
              <w:br/>
              <w:t xml:space="preserve">- Reinforce rural communities </w:t>
            </w:r>
          </w:p>
        </w:tc>
        <w:tc>
          <w:tcPr>
            <w:tcW w:w="1701" w:type="dxa"/>
            <w:hideMark/>
          </w:tcPr>
          <w:p w14:paraId="4B6F96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12E08F5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4BE6E9E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74A7DD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6E43D8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4163A776" w14:textId="77777777" w:rsidTr="00B71C48">
        <w:trPr>
          <w:trHeight w:val="864"/>
        </w:trPr>
        <w:tc>
          <w:tcPr>
            <w:tcW w:w="1696" w:type="dxa"/>
            <w:noWrap/>
            <w:hideMark/>
          </w:tcPr>
          <w:p w14:paraId="59A24F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 </w:t>
            </w:r>
          </w:p>
        </w:tc>
        <w:tc>
          <w:tcPr>
            <w:tcW w:w="709" w:type="dxa"/>
            <w:noWrap/>
            <w:hideMark/>
          </w:tcPr>
          <w:p w14:paraId="42DE1CE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O50</w:t>
            </w:r>
          </w:p>
        </w:tc>
        <w:tc>
          <w:tcPr>
            <w:tcW w:w="4820" w:type="dxa"/>
            <w:hideMark/>
          </w:tcPr>
          <w:p w14:paraId="5E07F1C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Collective and collaborative foresight and scenario-based insights to understand outputs of different activities within complex systems</w:t>
            </w:r>
          </w:p>
        </w:tc>
        <w:tc>
          <w:tcPr>
            <w:tcW w:w="1701" w:type="dxa"/>
            <w:hideMark/>
          </w:tcPr>
          <w:p w14:paraId="71D2748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31CCF26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LT</w:t>
            </w:r>
          </w:p>
        </w:tc>
        <w:tc>
          <w:tcPr>
            <w:tcW w:w="1641" w:type="dxa"/>
            <w:hideMark/>
          </w:tcPr>
          <w:p w14:paraId="1E7B219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c>
          <w:tcPr>
            <w:tcW w:w="1512" w:type="dxa"/>
            <w:hideMark/>
          </w:tcPr>
          <w:p w14:paraId="74C594F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5AEFEC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91D679B" w14:textId="77777777" w:rsidTr="00B71C48">
        <w:trPr>
          <w:trHeight w:val="576"/>
        </w:trPr>
        <w:tc>
          <w:tcPr>
            <w:tcW w:w="1696" w:type="dxa"/>
            <w:vMerge w:val="restart"/>
            <w:noWrap/>
            <w:hideMark/>
          </w:tcPr>
          <w:p w14:paraId="271C35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Food System Policies</w:t>
            </w:r>
          </w:p>
        </w:tc>
        <w:tc>
          <w:tcPr>
            <w:tcW w:w="709" w:type="dxa"/>
            <w:noWrap/>
            <w:hideMark/>
          </w:tcPr>
          <w:p w14:paraId="004BD4A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O51</w:t>
            </w:r>
          </w:p>
        </w:tc>
        <w:tc>
          <w:tcPr>
            <w:tcW w:w="4820" w:type="dxa"/>
            <w:hideMark/>
          </w:tcPr>
          <w:p w14:paraId="782AC5D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Review and critically evaluate laws that are creating unsustainable food systems</w:t>
            </w:r>
          </w:p>
        </w:tc>
        <w:tc>
          <w:tcPr>
            <w:tcW w:w="1701" w:type="dxa"/>
            <w:hideMark/>
          </w:tcPr>
          <w:p w14:paraId="1BF3BC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080CCA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MT</w:t>
            </w:r>
          </w:p>
        </w:tc>
        <w:tc>
          <w:tcPr>
            <w:tcW w:w="1641" w:type="dxa"/>
            <w:hideMark/>
          </w:tcPr>
          <w:p w14:paraId="18371A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c>
          <w:tcPr>
            <w:tcW w:w="1512" w:type="dxa"/>
            <w:hideMark/>
          </w:tcPr>
          <w:p w14:paraId="150FBE4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80454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6CE6A96F" w14:textId="77777777" w:rsidTr="00B71C48">
        <w:trPr>
          <w:trHeight w:val="660"/>
        </w:trPr>
        <w:tc>
          <w:tcPr>
            <w:tcW w:w="1696" w:type="dxa"/>
            <w:vMerge/>
            <w:hideMark/>
          </w:tcPr>
          <w:p w14:paraId="781CA6C8"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7E37420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28EE3FF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Faster and more forceful legislation for health of people &amp; planet </w:t>
            </w:r>
          </w:p>
        </w:tc>
        <w:tc>
          <w:tcPr>
            <w:tcW w:w="1701" w:type="dxa"/>
            <w:hideMark/>
          </w:tcPr>
          <w:p w14:paraId="5718028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4F26BAA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1BD48EC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44768C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12EEC42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SK</w:t>
            </w:r>
          </w:p>
        </w:tc>
      </w:tr>
      <w:tr w:rsidR="002228F5" w:rsidRPr="003416DC" w14:paraId="4C4D45DB" w14:textId="77777777" w:rsidTr="00B71C48">
        <w:trPr>
          <w:trHeight w:val="576"/>
        </w:trPr>
        <w:tc>
          <w:tcPr>
            <w:tcW w:w="1696" w:type="dxa"/>
            <w:vMerge w:val="restart"/>
            <w:noWrap/>
            <w:hideMark/>
          </w:tcPr>
          <w:p w14:paraId="67FEEE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Local Initiatives </w:t>
            </w:r>
          </w:p>
        </w:tc>
        <w:tc>
          <w:tcPr>
            <w:tcW w:w="709" w:type="dxa"/>
            <w:noWrap/>
            <w:hideMark/>
          </w:tcPr>
          <w:p w14:paraId="3A1C027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5F9780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Introduce measures to support local procedures </w:t>
            </w:r>
          </w:p>
        </w:tc>
        <w:tc>
          <w:tcPr>
            <w:tcW w:w="1701" w:type="dxa"/>
            <w:hideMark/>
          </w:tcPr>
          <w:p w14:paraId="5235E03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77E7755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58DA93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26A2047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4</w:t>
            </w:r>
            <w:r w:rsidRPr="003416DC">
              <w:rPr>
                <w:rFonts w:asciiTheme="majorHAnsi" w:hAnsiTheme="majorHAnsi" w:cstheme="majorHAnsi"/>
                <w:color w:val="000000"/>
                <w:sz w:val="22"/>
                <w:szCs w:val="22"/>
              </w:rPr>
              <w:br/>
              <w:t>E</w:t>
            </w:r>
          </w:p>
        </w:tc>
        <w:tc>
          <w:tcPr>
            <w:tcW w:w="1463" w:type="dxa"/>
            <w:hideMark/>
          </w:tcPr>
          <w:p w14:paraId="30912BE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05D9C3F6" w14:textId="77777777" w:rsidTr="00B71C48">
        <w:trPr>
          <w:trHeight w:val="576"/>
        </w:trPr>
        <w:tc>
          <w:tcPr>
            <w:tcW w:w="1696" w:type="dxa"/>
            <w:vMerge/>
            <w:hideMark/>
          </w:tcPr>
          <w:p w14:paraId="4B7DCAB5"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33D66E0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447C81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Upskill, provide tech &amp; enable communities to produce own food. </w:t>
            </w:r>
          </w:p>
        </w:tc>
        <w:tc>
          <w:tcPr>
            <w:tcW w:w="1701" w:type="dxa"/>
            <w:hideMark/>
          </w:tcPr>
          <w:p w14:paraId="10D3705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1A88D77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EBE32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1A6ABB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6216201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26A6BE00" w14:textId="77777777" w:rsidTr="00B71C48">
        <w:trPr>
          <w:trHeight w:val="576"/>
        </w:trPr>
        <w:tc>
          <w:tcPr>
            <w:tcW w:w="1696" w:type="dxa"/>
            <w:vMerge w:val="restart"/>
            <w:noWrap/>
            <w:hideMark/>
          </w:tcPr>
          <w:p w14:paraId="0E3F714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Farming Pollution Reduction</w:t>
            </w:r>
          </w:p>
        </w:tc>
        <w:tc>
          <w:tcPr>
            <w:tcW w:w="709" w:type="dxa"/>
            <w:noWrap/>
            <w:hideMark/>
          </w:tcPr>
          <w:p w14:paraId="32E9CA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4E17ABB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Reduce pollution generated by food (pesticides, microplastics from packaging) </w:t>
            </w:r>
          </w:p>
        </w:tc>
        <w:tc>
          <w:tcPr>
            <w:tcW w:w="1701" w:type="dxa"/>
            <w:hideMark/>
          </w:tcPr>
          <w:p w14:paraId="7D227C5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F09FE8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2D76A6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3BD51FA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463" w:type="dxa"/>
            <w:hideMark/>
          </w:tcPr>
          <w:p w14:paraId="7A2CE05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r>
      <w:tr w:rsidR="002228F5" w:rsidRPr="003416DC" w14:paraId="73D0343A" w14:textId="77777777" w:rsidTr="00B71C48">
        <w:trPr>
          <w:trHeight w:val="576"/>
        </w:trPr>
        <w:tc>
          <w:tcPr>
            <w:tcW w:w="1696" w:type="dxa"/>
            <w:vMerge/>
            <w:hideMark/>
          </w:tcPr>
          <w:p w14:paraId="65D3C490" w14:textId="77777777" w:rsidR="002228F5" w:rsidRPr="003416DC" w:rsidRDefault="002228F5" w:rsidP="00B71C48">
            <w:pPr>
              <w:rPr>
                <w:rFonts w:asciiTheme="majorHAnsi" w:hAnsiTheme="majorHAnsi" w:cstheme="majorHAnsi"/>
                <w:color w:val="000000"/>
                <w:sz w:val="22"/>
                <w:szCs w:val="22"/>
              </w:rPr>
            </w:pPr>
          </w:p>
        </w:tc>
        <w:tc>
          <w:tcPr>
            <w:tcW w:w="709" w:type="dxa"/>
            <w:noWrap/>
            <w:hideMark/>
          </w:tcPr>
          <w:p w14:paraId="0828BBD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New</w:t>
            </w:r>
          </w:p>
        </w:tc>
        <w:tc>
          <w:tcPr>
            <w:tcW w:w="4820" w:type="dxa"/>
            <w:hideMark/>
          </w:tcPr>
          <w:p w14:paraId="1DBB777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Liberalise/free the use of non-proprietary seeds. (Ban EU seed list)</w:t>
            </w:r>
          </w:p>
        </w:tc>
        <w:tc>
          <w:tcPr>
            <w:tcW w:w="1701" w:type="dxa"/>
            <w:hideMark/>
          </w:tcPr>
          <w:p w14:paraId="3BE388F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Resilient</w:t>
            </w:r>
          </w:p>
        </w:tc>
        <w:tc>
          <w:tcPr>
            <w:tcW w:w="1194" w:type="dxa"/>
            <w:noWrap/>
            <w:hideMark/>
          </w:tcPr>
          <w:p w14:paraId="230B53E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641" w:type="dxa"/>
            <w:hideMark/>
          </w:tcPr>
          <w:p w14:paraId="049EF11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 </w:t>
            </w:r>
          </w:p>
        </w:tc>
        <w:tc>
          <w:tcPr>
            <w:tcW w:w="1512" w:type="dxa"/>
            <w:hideMark/>
          </w:tcPr>
          <w:p w14:paraId="60945C0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w:t>
            </w:r>
          </w:p>
        </w:tc>
        <w:tc>
          <w:tcPr>
            <w:tcW w:w="1463" w:type="dxa"/>
            <w:hideMark/>
          </w:tcPr>
          <w:p w14:paraId="369B03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DJ</w:t>
            </w:r>
          </w:p>
        </w:tc>
      </w:tr>
    </w:tbl>
    <w:p w14:paraId="15708B9C" w14:textId="77777777" w:rsidR="002228F5" w:rsidRDefault="002228F5" w:rsidP="002228F5">
      <w:pPr>
        <w:sectPr w:rsidR="002228F5" w:rsidSect="00763312">
          <w:pgSz w:w="16838" w:h="11906" w:orient="landscape"/>
          <w:pgMar w:top="1440" w:right="1440" w:bottom="1440" w:left="1440" w:header="709" w:footer="709" w:gutter="0"/>
          <w:cols w:space="708"/>
          <w:docGrid w:linePitch="360"/>
        </w:sectPr>
      </w:pPr>
    </w:p>
    <w:p w14:paraId="19A8A0F0" w14:textId="77777777" w:rsidR="002228F5" w:rsidRPr="00763312" w:rsidRDefault="002228F5" w:rsidP="002228F5"/>
    <w:p w14:paraId="7532D2AD" w14:textId="77777777" w:rsidR="002228F5" w:rsidRDefault="002228F5" w:rsidP="002228F5">
      <w:pPr>
        <w:pStyle w:val="Heading5"/>
      </w:pPr>
      <w:r>
        <w:t>7.4.1d: Capabilities</w:t>
      </w:r>
    </w:p>
    <w:tbl>
      <w:tblPr>
        <w:tblStyle w:val="GridTable1Light-Accent6"/>
        <w:tblW w:w="9067" w:type="dxa"/>
        <w:tblLayout w:type="fixed"/>
        <w:tblLook w:val="04A0" w:firstRow="1" w:lastRow="0" w:firstColumn="1" w:lastColumn="0" w:noHBand="0" w:noVBand="1"/>
      </w:tblPr>
      <w:tblGrid>
        <w:gridCol w:w="960"/>
        <w:gridCol w:w="3942"/>
        <w:gridCol w:w="2606"/>
        <w:gridCol w:w="1559"/>
      </w:tblGrid>
      <w:tr w:rsidR="002228F5" w:rsidRPr="003416DC" w14:paraId="59CCB394" w14:textId="77777777" w:rsidTr="00B71C48">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60" w:type="dxa"/>
            <w:shd w:val="clear" w:color="auto" w:fill="92D050"/>
            <w:noWrap/>
            <w:vAlign w:val="center"/>
            <w:hideMark/>
          </w:tcPr>
          <w:p w14:paraId="39C93F98" w14:textId="77777777" w:rsidR="002228F5" w:rsidRPr="003416DC" w:rsidRDefault="002228F5" w:rsidP="00B71C48">
            <w:pPr>
              <w:rPr>
                <w:rFonts w:asciiTheme="majorHAnsi" w:hAnsiTheme="majorHAnsi" w:cstheme="majorHAnsi"/>
                <w:b w:val="0"/>
                <w:bCs w:val="0"/>
              </w:rPr>
            </w:pPr>
            <w:r w:rsidRPr="003416DC">
              <w:rPr>
                <w:rFonts w:asciiTheme="majorHAnsi" w:hAnsiTheme="majorHAnsi" w:cstheme="majorHAnsi"/>
              </w:rPr>
              <w:t>ID</w:t>
            </w:r>
          </w:p>
        </w:tc>
        <w:tc>
          <w:tcPr>
            <w:tcW w:w="3942" w:type="dxa"/>
            <w:shd w:val="clear" w:color="auto" w:fill="92D050"/>
            <w:vAlign w:val="center"/>
            <w:hideMark/>
          </w:tcPr>
          <w:p w14:paraId="789970B9"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Capabilities/Technologies</w:t>
            </w:r>
          </w:p>
        </w:tc>
        <w:tc>
          <w:tcPr>
            <w:tcW w:w="2606" w:type="dxa"/>
            <w:shd w:val="clear" w:color="auto" w:fill="92D050"/>
            <w:noWrap/>
            <w:vAlign w:val="center"/>
            <w:hideMark/>
          </w:tcPr>
          <w:p w14:paraId="3186667D"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Sub layer</w:t>
            </w:r>
          </w:p>
        </w:tc>
        <w:tc>
          <w:tcPr>
            <w:tcW w:w="1559" w:type="dxa"/>
            <w:shd w:val="clear" w:color="auto" w:fill="92D050"/>
            <w:noWrap/>
            <w:vAlign w:val="center"/>
            <w:hideMark/>
          </w:tcPr>
          <w:p w14:paraId="0C1697DD"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Timeframe</w:t>
            </w:r>
          </w:p>
        </w:tc>
      </w:tr>
      <w:tr w:rsidR="002228F5" w:rsidRPr="003416DC" w14:paraId="7A9AE204"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D121AB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C01</w:t>
            </w:r>
          </w:p>
        </w:tc>
        <w:tc>
          <w:tcPr>
            <w:tcW w:w="3942" w:type="dxa"/>
            <w:vAlign w:val="center"/>
            <w:hideMark/>
          </w:tcPr>
          <w:p w14:paraId="5A98CD0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safety tracking and modelling frameworks for quantifying chemical contaminants in food</w:t>
            </w:r>
          </w:p>
        </w:tc>
        <w:tc>
          <w:tcPr>
            <w:tcW w:w="2606" w:type="dxa"/>
            <w:noWrap/>
            <w:vAlign w:val="center"/>
            <w:hideMark/>
          </w:tcPr>
          <w:p w14:paraId="32FE75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66FC5D7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19BE373"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2DDA55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C02</w:t>
            </w:r>
          </w:p>
        </w:tc>
        <w:tc>
          <w:tcPr>
            <w:tcW w:w="3942" w:type="dxa"/>
            <w:vAlign w:val="center"/>
            <w:hideMark/>
          </w:tcPr>
          <w:p w14:paraId="2C1CFE6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Risk assessment tools for food fraud prevent and mitigation</w:t>
            </w:r>
          </w:p>
        </w:tc>
        <w:tc>
          <w:tcPr>
            <w:tcW w:w="2606" w:type="dxa"/>
            <w:noWrap/>
            <w:vAlign w:val="center"/>
            <w:hideMark/>
          </w:tcPr>
          <w:p w14:paraId="6F58A2A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3665272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r>
      <w:tr w:rsidR="002228F5" w:rsidRPr="003416DC" w14:paraId="3CAB81D0" w14:textId="77777777" w:rsidTr="00B71C48">
        <w:trPr>
          <w:trHeight w:val="172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4719C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C03</w:t>
            </w:r>
          </w:p>
        </w:tc>
        <w:tc>
          <w:tcPr>
            <w:tcW w:w="3942" w:type="dxa"/>
            <w:vAlign w:val="center"/>
            <w:hideMark/>
          </w:tcPr>
          <w:p w14:paraId="0585200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Mass spectrometry (MS) usually coupled to liquid (LC) or gas chromatography (GC), capillary electrophoresis (CE), infrared spectroscopy (IR) and nuclear magnetic resonance (NMR) spectroscopy for food authentication</w:t>
            </w:r>
          </w:p>
        </w:tc>
        <w:tc>
          <w:tcPr>
            <w:tcW w:w="2606" w:type="dxa"/>
            <w:noWrap/>
            <w:vAlign w:val="center"/>
            <w:hideMark/>
          </w:tcPr>
          <w:p w14:paraId="5F2B0E1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11C7E51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ACC9D0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A9FCAB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C04</w:t>
            </w:r>
          </w:p>
        </w:tc>
        <w:tc>
          <w:tcPr>
            <w:tcW w:w="3942" w:type="dxa"/>
            <w:vAlign w:val="center"/>
            <w:hideMark/>
          </w:tcPr>
          <w:p w14:paraId="7F3103F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proofErr w:type="spellStart"/>
            <w:r w:rsidRPr="003416DC">
              <w:rPr>
                <w:rFonts w:asciiTheme="majorHAnsi" w:hAnsiTheme="majorHAnsi" w:cstheme="majorHAnsi"/>
                <w:color w:val="000000"/>
                <w:sz w:val="22"/>
                <w:szCs w:val="22"/>
              </w:rPr>
              <w:t>BIAcore</w:t>
            </w:r>
            <w:proofErr w:type="spellEnd"/>
            <w:r w:rsidRPr="003416DC">
              <w:rPr>
                <w:rFonts w:asciiTheme="majorHAnsi" w:hAnsiTheme="majorHAnsi" w:cstheme="majorHAnsi"/>
                <w:color w:val="000000"/>
                <w:sz w:val="22"/>
                <w:szCs w:val="22"/>
              </w:rPr>
              <w:t xml:space="preserve"> technology for food traceability </w:t>
            </w:r>
            <w:r w:rsidRPr="003416DC">
              <w:rPr>
                <w:rFonts w:asciiTheme="majorHAnsi" w:hAnsiTheme="majorHAnsi" w:cstheme="majorHAnsi"/>
                <w:color w:val="000000"/>
                <w:sz w:val="22"/>
                <w:szCs w:val="22"/>
              </w:rPr>
              <w:br/>
              <w:t xml:space="preserve">and other applications </w:t>
            </w:r>
          </w:p>
        </w:tc>
        <w:tc>
          <w:tcPr>
            <w:tcW w:w="2606" w:type="dxa"/>
            <w:noWrap/>
            <w:vAlign w:val="center"/>
            <w:hideMark/>
          </w:tcPr>
          <w:p w14:paraId="1671A54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20DF1F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B1142D7"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6B205D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C05</w:t>
            </w:r>
          </w:p>
        </w:tc>
        <w:tc>
          <w:tcPr>
            <w:tcW w:w="3942" w:type="dxa"/>
            <w:vAlign w:val="center"/>
            <w:hideMark/>
          </w:tcPr>
          <w:p w14:paraId="7695F3B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Radio Frequency for cheese production</w:t>
            </w:r>
          </w:p>
        </w:tc>
        <w:tc>
          <w:tcPr>
            <w:tcW w:w="2606" w:type="dxa"/>
            <w:noWrap/>
            <w:vAlign w:val="center"/>
            <w:hideMark/>
          </w:tcPr>
          <w:p w14:paraId="71B2EC8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7828AA1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1FB58BB"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03E04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C06</w:t>
            </w:r>
          </w:p>
        </w:tc>
        <w:tc>
          <w:tcPr>
            <w:tcW w:w="3942" w:type="dxa"/>
            <w:vAlign w:val="center"/>
            <w:hideMark/>
          </w:tcPr>
          <w:p w14:paraId="164EE0B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Microscopy (Near infrared) to detect contaminants in animal feed</w:t>
            </w:r>
          </w:p>
        </w:tc>
        <w:tc>
          <w:tcPr>
            <w:tcW w:w="2606" w:type="dxa"/>
            <w:noWrap/>
            <w:vAlign w:val="center"/>
            <w:hideMark/>
          </w:tcPr>
          <w:p w14:paraId="6B10B62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7B29144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E6C728A"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87EAA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C07</w:t>
            </w:r>
          </w:p>
        </w:tc>
        <w:tc>
          <w:tcPr>
            <w:tcW w:w="3942" w:type="dxa"/>
            <w:vAlign w:val="center"/>
            <w:hideMark/>
          </w:tcPr>
          <w:p w14:paraId="4341F81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Extraction of DNA and nucleic acid sequences for determining the origin and authenticity of food products</w:t>
            </w:r>
          </w:p>
        </w:tc>
        <w:tc>
          <w:tcPr>
            <w:tcW w:w="2606" w:type="dxa"/>
            <w:noWrap/>
            <w:vAlign w:val="center"/>
            <w:hideMark/>
          </w:tcPr>
          <w:p w14:paraId="54D741A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60FE7F7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74F4DD5"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172D31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C08</w:t>
            </w:r>
          </w:p>
        </w:tc>
        <w:tc>
          <w:tcPr>
            <w:tcW w:w="3942" w:type="dxa"/>
            <w:vAlign w:val="center"/>
            <w:hideMark/>
          </w:tcPr>
          <w:p w14:paraId="6D19646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Biosensors</w:t>
            </w:r>
          </w:p>
        </w:tc>
        <w:tc>
          <w:tcPr>
            <w:tcW w:w="2606" w:type="dxa"/>
            <w:noWrap/>
            <w:vAlign w:val="center"/>
            <w:hideMark/>
          </w:tcPr>
          <w:p w14:paraId="022DF36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Sensing &amp; monitoring </w:t>
            </w:r>
          </w:p>
        </w:tc>
        <w:tc>
          <w:tcPr>
            <w:tcW w:w="1559" w:type="dxa"/>
            <w:noWrap/>
            <w:vAlign w:val="center"/>
            <w:hideMark/>
          </w:tcPr>
          <w:p w14:paraId="37E06A0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ADDAFB7"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869A7F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C09</w:t>
            </w:r>
          </w:p>
        </w:tc>
        <w:tc>
          <w:tcPr>
            <w:tcW w:w="3942" w:type="dxa"/>
            <w:vAlign w:val="center"/>
            <w:hideMark/>
          </w:tcPr>
          <w:p w14:paraId="085D826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Fingerprinting techniques for food safety and integrity</w:t>
            </w:r>
          </w:p>
        </w:tc>
        <w:tc>
          <w:tcPr>
            <w:tcW w:w="2606" w:type="dxa"/>
            <w:noWrap/>
            <w:vAlign w:val="center"/>
            <w:hideMark/>
          </w:tcPr>
          <w:p w14:paraId="0661656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617B865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228E9BF"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AADFD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C10</w:t>
            </w:r>
          </w:p>
        </w:tc>
        <w:tc>
          <w:tcPr>
            <w:tcW w:w="3942" w:type="dxa"/>
            <w:vAlign w:val="center"/>
            <w:hideMark/>
          </w:tcPr>
          <w:p w14:paraId="075A053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REIMS technology for food authenticity</w:t>
            </w:r>
          </w:p>
        </w:tc>
        <w:tc>
          <w:tcPr>
            <w:tcW w:w="2606" w:type="dxa"/>
            <w:noWrap/>
            <w:vAlign w:val="center"/>
            <w:hideMark/>
          </w:tcPr>
          <w:p w14:paraId="2386B4B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01D0CBD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DCFCD5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69C1AC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C11</w:t>
            </w:r>
          </w:p>
        </w:tc>
        <w:tc>
          <w:tcPr>
            <w:tcW w:w="3942" w:type="dxa"/>
            <w:vAlign w:val="center"/>
            <w:hideMark/>
          </w:tcPr>
          <w:p w14:paraId="1DBC45B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RFID smart tags for management of the logistics of the supply chain</w:t>
            </w:r>
          </w:p>
        </w:tc>
        <w:tc>
          <w:tcPr>
            <w:tcW w:w="2606" w:type="dxa"/>
            <w:noWrap/>
            <w:vAlign w:val="center"/>
            <w:hideMark/>
          </w:tcPr>
          <w:p w14:paraId="5ACA8BB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275FB5D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2353CE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804C9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C12</w:t>
            </w:r>
          </w:p>
        </w:tc>
        <w:tc>
          <w:tcPr>
            <w:tcW w:w="3942" w:type="dxa"/>
            <w:vAlign w:val="center"/>
            <w:hideMark/>
          </w:tcPr>
          <w:p w14:paraId="7AAAD11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High resolution melting analysis to identify raw materials in food</w:t>
            </w:r>
          </w:p>
        </w:tc>
        <w:tc>
          <w:tcPr>
            <w:tcW w:w="2606" w:type="dxa"/>
            <w:noWrap/>
            <w:vAlign w:val="center"/>
            <w:hideMark/>
          </w:tcPr>
          <w:p w14:paraId="0623EB2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2AFFCBA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8D632CA"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F6F602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C13</w:t>
            </w:r>
          </w:p>
        </w:tc>
        <w:tc>
          <w:tcPr>
            <w:tcW w:w="3942" w:type="dxa"/>
            <w:vAlign w:val="center"/>
            <w:hideMark/>
          </w:tcPr>
          <w:p w14:paraId="2EC9D03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Handheld NIR for food authentication</w:t>
            </w:r>
          </w:p>
        </w:tc>
        <w:tc>
          <w:tcPr>
            <w:tcW w:w="2606" w:type="dxa"/>
            <w:noWrap/>
            <w:vAlign w:val="center"/>
            <w:hideMark/>
          </w:tcPr>
          <w:p w14:paraId="0F46232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Sensing &amp; monitoring</w:t>
            </w:r>
          </w:p>
        </w:tc>
        <w:tc>
          <w:tcPr>
            <w:tcW w:w="1559" w:type="dxa"/>
            <w:noWrap/>
            <w:vAlign w:val="center"/>
            <w:hideMark/>
          </w:tcPr>
          <w:p w14:paraId="10BF601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18100F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67407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C14</w:t>
            </w:r>
          </w:p>
        </w:tc>
        <w:tc>
          <w:tcPr>
            <w:tcW w:w="3942" w:type="dxa"/>
            <w:vAlign w:val="center"/>
            <w:hideMark/>
          </w:tcPr>
          <w:p w14:paraId="5020908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Blockchain for traceability, product recall and credence claims</w:t>
            </w:r>
          </w:p>
        </w:tc>
        <w:tc>
          <w:tcPr>
            <w:tcW w:w="2606" w:type="dxa"/>
            <w:noWrap/>
            <w:vAlign w:val="center"/>
            <w:hideMark/>
          </w:tcPr>
          <w:p w14:paraId="0C54BA8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298369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r>
      <w:tr w:rsidR="002228F5" w:rsidRPr="003416DC" w14:paraId="18D526D0"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D0E56E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C15</w:t>
            </w:r>
          </w:p>
        </w:tc>
        <w:tc>
          <w:tcPr>
            <w:tcW w:w="3942" w:type="dxa"/>
            <w:vAlign w:val="center"/>
            <w:hideMark/>
          </w:tcPr>
          <w:p w14:paraId="6A29841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QR Codes and food labelling</w:t>
            </w:r>
          </w:p>
        </w:tc>
        <w:tc>
          <w:tcPr>
            <w:tcW w:w="2606" w:type="dxa"/>
            <w:noWrap/>
            <w:vAlign w:val="center"/>
            <w:hideMark/>
          </w:tcPr>
          <w:p w14:paraId="55BE00F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7538A31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r>
      <w:tr w:rsidR="002228F5" w:rsidRPr="003416DC" w14:paraId="5E14916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43EA67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C16</w:t>
            </w:r>
          </w:p>
        </w:tc>
        <w:tc>
          <w:tcPr>
            <w:tcW w:w="3942" w:type="dxa"/>
            <w:vAlign w:val="center"/>
            <w:hideMark/>
          </w:tcPr>
          <w:p w14:paraId="328435B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Big Data, Artificial Intelligence and Machine Learning</w:t>
            </w:r>
          </w:p>
        </w:tc>
        <w:tc>
          <w:tcPr>
            <w:tcW w:w="2606" w:type="dxa"/>
            <w:noWrap/>
            <w:vAlign w:val="center"/>
            <w:hideMark/>
          </w:tcPr>
          <w:p w14:paraId="150C655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1798DAF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54D678B9"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61A7F7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C17</w:t>
            </w:r>
          </w:p>
        </w:tc>
        <w:tc>
          <w:tcPr>
            <w:tcW w:w="3942" w:type="dxa"/>
            <w:vAlign w:val="center"/>
            <w:hideMark/>
          </w:tcPr>
          <w:p w14:paraId="519A00A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Computer Vision</w:t>
            </w:r>
          </w:p>
        </w:tc>
        <w:tc>
          <w:tcPr>
            <w:tcW w:w="2606" w:type="dxa"/>
            <w:noWrap/>
            <w:vAlign w:val="center"/>
            <w:hideMark/>
          </w:tcPr>
          <w:p w14:paraId="1C1703F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Data, AI &amp; Machine Learning</w:t>
            </w:r>
          </w:p>
        </w:tc>
        <w:tc>
          <w:tcPr>
            <w:tcW w:w="1559" w:type="dxa"/>
            <w:noWrap/>
            <w:vAlign w:val="center"/>
            <w:hideMark/>
          </w:tcPr>
          <w:p w14:paraId="3A01098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2FFBA540"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E2296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C18</w:t>
            </w:r>
          </w:p>
        </w:tc>
        <w:tc>
          <w:tcPr>
            <w:tcW w:w="3942" w:type="dxa"/>
            <w:vAlign w:val="center"/>
            <w:hideMark/>
          </w:tcPr>
          <w:p w14:paraId="795AFFE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Internet of Things</w:t>
            </w:r>
          </w:p>
        </w:tc>
        <w:tc>
          <w:tcPr>
            <w:tcW w:w="2606" w:type="dxa"/>
            <w:noWrap/>
            <w:vAlign w:val="center"/>
            <w:hideMark/>
          </w:tcPr>
          <w:p w14:paraId="33171BB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Data, AI &amp; Machine Learning</w:t>
            </w:r>
          </w:p>
        </w:tc>
        <w:tc>
          <w:tcPr>
            <w:tcW w:w="1559" w:type="dxa"/>
            <w:noWrap/>
            <w:vAlign w:val="center"/>
            <w:hideMark/>
          </w:tcPr>
          <w:p w14:paraId="188E8E7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54D1A73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FF491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C19</w:t>
            </w:r>
          </w:p>
        </w:tc>
        <w:tc>
          <w:tcPr>
            <w:tcW w:w="3942" w:type="dxa"/>
            <w:vAlign w:val="center"/>
            <w:hideMark/>
          </w:tcPr>
          <w:p w14:paraId="53A2C93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Manufacturing 4.0</w:t>
            </w:r>
          </w:p>
        </w:tc>
        <w:tc>
          <w:tcPr>
            <w:tcW w:w="2606" w:type="dxa"/>
            <w:noWrap/>
            <w:vAlign w:val="center"/>
            <w:hideMark/>
          </w:tcPr>
          <w:p w14:paraId="270E647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6E307A5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4927F27D"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A095DA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C20</w:t>
            </w:r>
          </w:p>
        </w:tc>
        <w:tc>
          <w:tcPr>
            <w:tcW w:w="3942" w:type="dxa"/>
            <w:vAlign w:val="center"/>
            <w:hideMark/>
          </w:tcPr>
          <w:p w14:paraId="245978C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Virtual Reality</w:t>
            </w:r>
          </w:p>
        </w:tc>
        <w:tc>
          <w:tcPr>
            <w:tcW w:w="2606" w:type="dxa"/>
            <w:noWrap/>
            <w:vAlign w:val="center"/>
            <w:hideMark/>
          </w:tcPr>
          <w:p w14:paraId="177B1FD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Behaviours</w:t>
            </w:r>
          </w:p>
        </w:tc>
        <w:tc>
          <w:tcPr>
            <w:tcW w:w="1559" w:type="dxa"/>
            <w:noWrap/>
            <w:vAlign w:val="center"/>
            <w:hideMark/>
          </w:tcPr>
          <w:p w14:paraId="69825C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A705369"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C8E7E2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C21</w:t>
            </w:r>
          </w:p>
        </w:tc>
        <w:tc>
          <w:tcPr>
            <w:tcW w:w="3942" w:type="dxa"/>
            <w:vAlign w:val="center"/>
            <w:hideMark/>
          </w:tcPr>
          <w:p w14:paraId="21896D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European open cloud for data on food quality, safety, traceability, transparency, and authenticity</w:t>
            </w:r>
          </w:p>
        </w:tc>
        <w:tc>
          <w:tcPr>
            <w:tcW w:w="2606" w:type="dxa"/>
            <w:noWrap/>
            <w:vAlign w:val="center"/>
            <w:hideMark/>
          </w:tcPr>
          <w:p w14:paraId="304881C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68A704C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5AC4F9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23CD7A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C22</w:t>
            </w:r>
          </w:p>
        </w:tc>
        <w:tc>
          <w:tcPr>
            <w:tcW w:w="3942" w:type="dxa"/>
            <w:vAlign w:val="center"/>
            <w:hideMark/>
          </w:tcPr>
          <w:p w14:paraId="232A332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Controlled environment agriculture and vertical farms</w:t>
            </w:r>
          </w:p>
        </w:tc>
        <w:tc>
          <w:tcPr>
            <w:tcW w:w="2606" w:type="dxa"/>
            <w:noWrap/>
            <w:vAlign w:val="center"/>
            <w:hideMark/>
          </w:tcPr>
          <w:p w14:paraId="24FA3BF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2EDB147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197EED0"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E75A56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C23</w:t>
            </w:r>
          </w:p>
        </w:tc>
        <w:tc>
          <w:tcPr>
            <w:tcW w:w="3942" w:type="dxa"/>
            <w:vAlign w:val="center"/>
            <w:hideMark/>
          </w:tcPr>
          <w:p w14:paraId="6257229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Robotics, drones, and automation for precision farming</w:t>
            </w:r>
          </w:p>
        </w:tc>
        <w:tc>
          <w:tcPr>
            <w:tcW w:w="2606" w:type="dxa"/>
            <w:noWrap/>
            <w:vAlign w:val="center"/>
            <w:hideMark/>
          </w:tcPr>
          <w:p w14:paraId="43D6708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4A74F3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DEA09C7"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B193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C24</w:t>
            </w:r>
          </w:p>
        </w:tc>
        <w:tc>
          <w:tcPr>
            <w:tcW w:w="3942" w:type="dxa"/>
            <w:vAlign w:val="center"/>
            <w:hideMark/>
          </w:tcPr>
          <w:p w14:paraId="7386C5B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Microbiome technologies for crops and soil health</w:t>
            </w:r>
          </w:p>
        </w:tc>
        <w:tc>
          <w:tcPr>
            <w:tcW w:w="2606" w:type="dxa"/>
            <w:noWrap/>
            <w:vAlign w:val="center"/>
            <w:hideMark/>
          </w:tcPr>
          <w:p w14:paraId="145D07D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500228F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F255CF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686222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C25</w:t>
            </w:r>
          </w:p>
        </w:tc>
        <w:tc>
          <w:tcPr>
            <w:tcW w:w="3942" w:type="dxa"/>
            <w:vAlign w:val="center"/>
            <w:hideMark/>
          </w:tcPr>
          <w:p w14:paraId="32D8628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Gene editing technology for plant and animals</w:t>
            </w:r>
          </w:p>
        </w:tc>
        <w:tc>
          <w:tcPr>
            <w:tcW w:w="2606" w:type="dxa"/>
            <w:noWrap/>
            <w:vAlign w:val="center"/>
            <w:hideMark/>
          </w:tcPr>
          <w:p w14:paraId="32485EE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D6ECFC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308886FF"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76CEDA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C26</w:t>
            </w:r>
          </w:p>
        </w:tc>
        <w:tc>
          <w:tcPr>
            <w:tcW w:w="3942" w:type="dxa"/>
            <w:vAlign w:val="center"/>
            <w:hideMark/>
          </w:tcPr>
          <w:p w14:paraId="48E65C7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Animal breeding programmes</w:t>
            </w:r>
          </w:p>
        </w:tc>
        <w:tc>
          <w:tcPr>
            <w:tcW w:w="2606" w:type="dxa"/>
            <w:noWrap/>
            <w:vAlign w:val="center"/>
            <w:hideMark/>
          </w:tcPr>
          <w:p w14:paraId="4876F70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6F0D78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67CD647"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0AFA64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C27</w:t>
            </w:r>
          </w:p>
        </w:tc>
        <w:tc>
          <w:tcPr>
            <w:tcW w:w="3942" w:type="dxa"/>
            <w:vAlign w:val="center"/>
            <w:hideMark/>
          </w:tcPr>
          <w:p w14:paraId="6D8AA9C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Aquaculture production systems</w:t>
            </w:r>
          </w:p>
        </w:tc>
        <w:tc>
          <w:tcPr>
            <w:tcW w:w="2606" w:type="dxa"/>
            <w:noWrap/>
            <w:vAlign w:val="center"/>
            <w:hideMark/>
          </w:tcPr>
          <w:p w14:paraId="7B9F91F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33B01E0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49A0D46"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E350C3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C28</w:t>
            </w:r>
          </w:p>
        </w:tc>
        <w:tc>
          <w:tcPr>
            <w:tcW w:w="3942" w:type="dxa"/>
            <w:vAlign w:val="center"/>
            <w:hideMark/>
          </w:tcPr>
          <w:p w14:paraId="5421F96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Algae Biotechnology</w:t>
            </w:r>
          </w:p>
        </w:tc>
        <w:tc>
          <w:tcPr>
            <w:tcW w:w="2606" w:type="dxa"/>
            <w:noWrap/>
            <w:vAlign w:val="center"/>
            <w:hideMark/>
          </w:tcPr>
          <w:p w14:paraId="3669245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7AA4854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8BB78EA"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4FC027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C29</w:t>
            </w:r>
          </w:p>
        </w:tc>
        <w:tc>
          <w:tcPr>
            <w:tcW w:w="3942" w:type="dxa"/>
            <w:vAlign w:val="center"/>
            <w:hideMark/>
          </w:tcPr>
          <w:p w14:paraId="02F8108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Agroecology to integrate ecological principles into the design and management of agricultural systems.</w:t>
            </w:r>
          </w:p>
        </w:tc>
        <w:tc>
          <w:tcPr>
            <w:tcW w:w="2606" w:type="dxa"/>
            <w:noWrap/>
            <w:vAlign w:val="center"/>
            <w:hideMark/>
          </w:tcPr>
          <w:p w14:paraId="019F285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51DA8F6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01739900"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B1A79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C30</w:t>
            </w:r>
          </w:p>
        </w:tc>
        <w:tc>
          <w:tcPr>
            <w:tcW w:w="3942" w:type="dxa"/>
            <w:vAlign w:val="center"/>
            <w:hideMark/>
          </w:tcPr>
          <w:p w14:paraId="21AD80E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 xml:space="preserve">Regenerative Agriculture can help achieve real resilience </w:t>
            </w:r>
          </w:p>
        </w:tc>
        <w:tc>
          <w:tcPr>
            <w:tcW w:w="2606" w:type="dxa"/>
            <w:noWrap/>
            <w:vAlign w:val="center"/>
            <w:hideMark/>
          </w:tcPr>
          <w:p w14:paraId="1837F62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35EA881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8E4A959"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AC142C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C31</w:t>
            </w:r>
          </w:p>
        </w:tc>
        <w:tc>
          <w:tcPr>
            <w:tcW w:w="3942" w:type="dxa"/>
            <w:vAlign w:val="center"/>
            <w:hideMark/>
          </w:tcPr>
          <w:p w14:paraId="732BCBD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DSS: Decision support system</w:t>
            </w:r>
          </w:p>
        </w:tc>
        <w:tc>
          <w:tcPr>
            <w:tcW w:w="2606" w:type="dxa"/>
            <w:noWrap/>
            <w:vAlign w:val="center"/>
            <w:hideMark/>
          </w:tcPr>
          <w:p w14:paraId="7237226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4830F2E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r>
      <w:tr w:rsidR="002228F5" w:rsidRPr="003416DC" w14:paraId="09F290A5"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7416BB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C32</w:t>
            </w:r>
          </w:p>
        </w:tc>
        <w:tc>
          <w:tcPr>
            <w:tcW w:w="3942" w:type="dxa"/>
            <w:vAlign w:val="center"/>
            <w:hideMark/>
          </w:tcPr>
          <w:p w14:paraId="43CEF22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Road infrastructure, internet access, mobile phones</w:t>
            </w:r>
          </w:p>
        </w:tc>
        <w:tc>
          <w:tcPr>
            <w:tcW w:w="2606" w:type="dxa"/>
            <w:noWrap/>
            <w:vAlign w:val="center"/>
            <w:hideMark/>
          </w:tcPr>
          <w:p w14:paraId="752D6AE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6A6A455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233DB3D"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9A3B75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C33</w:t>
            </w:r>
          </w:p>
        </w:tc>
        <w:tc>
          <w:tcPr>
            <w:tcW w:w="3942" w:type="dxa"/>
            <w:vAlign w:val="center"/>
            <w:hideMark/>
          </w:tcPr>
          <w:p w14:paraId="58BDAE0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Nanotechnology and Intelligent Food Packaging</w:t>
            </w:r>
          </w:p>
        </w:tc>
        <w:tc>
          <w:tcPr>
            <w:tcW w:w="2606" w:type="dxa"/>
            <w:noWrap/>
            <w:vAlign w:val="center"/>
            <w:hideMark/>
          </w:tcPr>
          <w:p w14:paraId="7FC9C3B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Packaging</w:t>
            </w:r>
          </w:p>
        </w:tc>
        <w:tc>
          <w:tcPr>
            <w:tcW w:w="1559" w:type="dxa"/>
            <w:noWrap/>
            <w:vAlign w:val="center"/>
            <w:hideMark/>
          </w:tcPr>
          <w:p w14:paraId="7A67264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56AA31B"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A6E999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C34</w:t>
            </w:r>
          </w:p>
        </w:tc>
        <w:tc>
          <w:tcPr>
            <w:tcW w:w="3942" w:type="dxa"/>
            <w:vAlign w:val="center"/>
            <w:hideMark/>
          </w:tcPr>
          <w:p w14:paraId="0006F4F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Finding use for "fifth quarter", animal biproducts such as offal, hides &amp; skins, blood etc.</w:t>
            </w:r>
          </w:p>
        </w:tc>
        <w:tc>
          <w:tcPr>
            <w:tcW w:w="2606" w:type="dxa"/>
            <w:noWrap/>
            <w:vAlign w:val="center"/>
            <w:hideMark/>
          </w:tcPr>
          <w:p w14:paraId="25EFBFA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Circular Economy</w:t>
            </w:r>
          </w:p>
        </w:tc>
        <w:tc>
          <w:tcPr>
            <w:tcW w:w="1559" w:type="dxa"/>
            <w:noWrap/>
            <w:vAlign w:val="center"/>
            <w:hideMark/>
          </w:tcPr>
          <w:p w14:paraId="79985E6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685FF9B"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7002F3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C35</w:t>
            </w:r>
          </w:p>
        </w:tc>
        <w:tc>
          <w:tcPr>
            <w:tcW w:w="3942" w:type="dxa"/>
            <w:vAlign w:val="center"/>
            <w:hideMark/>
          </w:tcPr>
          <w:p w14:paraId="6D20BDE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Predictive analytic technologies for stock management, managing supply and demand, weather forecasting and beyond</w:t>
            </w:r>
          </w:p>
        </w:tc>
        <w:tc>
          <w:tcPr>
            <w:tcW w:w="2606" w:type="dxa"/>
            <w:noWrap/>
            <w:vAlign w:val="center"/>
            <w:hideMark/>
          </w:tcPr>
          <w:p w14:paraId="1C222E1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664F2D3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FD3B7C9"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DAB9D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C36</w:t>
            </w:r>
          </w:p>
        </w:tc>
        <w:tc>
          <w:tcPr>
            <w:tcW w:w="3942" w:type="dxa"/>
            <w:vAlign w:val="center"/>
            <w:hideMark/>
          </w:tcPr>
          <w:p w14:paraId="1BC12AF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Forecasting models for optimum plant production for feed based on soil, weather (new agronomic systems)</w:t>
            </w:r>
          </w:p>
        </w:tc>
        <w:tc>
          <w:tcPr>
            <w:tcW w:w="2606" w:type="dxa"/>
            <w:noWrap/>
            <w:vAlign w:val="center"/>
            <w:hideMark/>
          </w:tcPr>
          <w:p w14:paraId="5C9A1D5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F63B99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17C8EB0"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83E835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C37</w:t>
            </w:r>
          </w:p>
        </w:tc>
        <w:tc>
          <w:tcPr>
            <w:tcW w:w="3942" w:type="dxa"/>
            <w:vAlign w:val="center"/>
            <w:hideMark/>
          </w:tcPr>
          <w:p w14:paraId="614295D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Water infrastructure</w:t>
            </w:r>
          </w:p>
        </w:tc>
        <w:tc>
          <w:tcPr>
            <w:tcW w:w="2606" w:type="dxa"/>
            <w:noWrap/>
            <w:vAlign w:val="center"/>
            <w:hideMark/>
          </w:tcPr>
          <w:p w14:paraId="527A8FF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42F238D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70855CE"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27AE15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C38</w:t>
            </w:r>
          </w:p>
        </w:tc>
        <w:tc>
          <w:tcPr>
            <w:tcW w:w="3942" w:type="dxa"/>
            <w:vAlign w:val="center"/>
            <w:hideMark/>
          </w:tcPr>
          <w:p w14:paraId="3F2278B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Repair degraded soils via re-vegetation initiatives, reduce soil erosion by maintaining year-round plant cover</w:t>
            </w:r>
          </w:p>
        </w:tc>
        <w:tc>
          <w:tcPr>
            <w:tcW w:w="2606" w:type="dxa"/>
            <w:noWrap/>
            <w:vAlign w:val="center"/>
            <w:hideMark/>
          </w:tcPr>
          <w:p w14:paraId="287D658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6DAD28E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20C4782"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5D098C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C39</w:t>
            </w:r>
          </w:p>
        </w:tc>
        <w:tc>
          <w:tcPr>
            <w:tcW w:w="3942" w:type="dxa"/>
            <w:vAlign w:val="center"/>
            <w:hideMark/>
          </w:tcPr>
          <w:p w14:paraId="2E81D51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Effective marketing strategies</w:t>
            </w:r>
          </w:p>
        </w:tc>
        <w:tc>
          <w:tcPr>
            <w:tcW w:w="2606" w:type="dxa"/>
            <w:noWrap/>
            <w:vAlign w:val="center"/>
            <w:hideMark/>
          </w:tcPr>
          <w:p w14:paraId="45D7F80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Behaviours</w:t>
            </w:r>
          </w:p>
        </w:tc>
        <w:tc>
          <w:tcPr>
            <w:tcW w:w="1559" w:type="dxa"/>
            <w:noWrap/>
            <w:vAlign w:val="center"/>
            <w:hideMark/>
          </w:tcPr>
          <w:p w14:paraId="0952A18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15FEA57"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C20234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C40</w:t>
            </w:r>
          </w:p>
        </w:tc>
        <w:tc>
          <w:tcPr>
            <w:tcW w:w="3942" w:type="dxa"/>
            <w:vAlign w:val="center"/>
            <w:hideMark/>
          </w:tcPr>
          <w:p w14:paraId="27F6984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Communication strategies</w:t>
            </w:r>
          </w:p>
        </w:tc>
        <w:tc>
          <w:tcPr>
            <w:tcW w:w="2606" w:type="dxa"/>
            <w:noWrap/>
            <w:vAlign w:val="center"/>
            <w:hideMark/>
          </w:tcPr>
          <w:p w14:paraId="3A3D109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Behaviours</w:t>
            </w:r>
          </w:p>
        </w:tc>
        <w:tc>
          <w:tcPr>
            <w:tcW w:w="1559" w:type="dxa"/>
            <w:noWrap/>
            <w:vAlign w:val="center"/>
            <w:hideMark/>
          </w:tcPr>
          <w:p w14:paraId="53B27C8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C63639C"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7ADADE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C41</w:t>
            </w:r>
          </w:p>
        </w:tc>
        <w:tc>
          <w:tcPr>
            <w:tcW w:w="3942" w:type="dxa"/>
            <w:vAlign w:val="center"/>
            <w:hideMark/>
          </w:tcPr>
          <w:p w14:paraId="3CF617E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Biotechnology and synthetic biology to deliver alternatives to animal-based products</w:t>
            </w:r>
          </w:p>
        </w:tc>
        <w:tc>
          <w:tcPr>
            <w:tcW w:w="2606" w:type="dxa"/>
            <w:noWrap/>
            <w:vAlign w:val="center"/>
            <w:hideMark/>
          </w:tcPr>
          <w:p w14:paraId="480067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529D6CC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29692AB4"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BF15CE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C42</w:t>
            </w:r>
          </w:p>
        </w:tc>
        <w:tc>
          <w:tcPr>
            <w:tcW w:w="3942" w:type="dxa"/>
            <w:vAlign w:val="center"/>
            <w:hideMark/>
          </w:tcPr>
          <w:p w14:paraId="4585958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Precision Fermentation</w:t>
            </w:r>
          </w:p>
        </w:tc>
        <w:tc>
          <w:tcPr>
            <w:tcW w:w="2606" w:type="dxa"/>
            <w:noWrap/>
            <w:vAlign w:val="center"/>
            <w:hideMark/>
          </w:tcPr>
          <w:p w14:paraId="30C6622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45B0C45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71038C7F"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29800D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C43</w:t>
            </w:r>
          </w:p>
        </w:tc>
        <w:tc>
          <w:tcPr>
            <w:tcW w:w="3942" w:type="dxa"/>
            <w:vAlign w:val="center"/>
            <w:hideMark/>
          </w:tcPr>
          <w:p w14:paraId="5C656D4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Cultured and lab grown meat</w:t>
            </w:r>
          </w:p>
        </w:tc>
        <w:tc>
          <w:tcPr>
            <w:tcW w:w="2606" w:type="dxa"/>
            <w:noWrap/>
            <w:vAlign w:val="center"/>
            <w:hideMark/>
          </w:tcPr>
          <w:p w14:paraId="3A1E44F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3647869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4D41994"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031DA1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C44</w:t>
            </w:r>
          </w:p>
        </w:tc>
        <w:tc>
          <w:tcPr>
            <w:tcW w:w="3942" w:type="dxa"/>
            <w:vAlign w:val="center"/>
            <w:hideMark/>
          </w:tcPr>
          <w:p w14:paraId="0387E12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Plant based protein alternatives</w:t>
            </w:r>
          </w:p>
        </w:tc>
        <w:tc>
          <w:tcPr>
            <w:tcW w:w="2606" w:type="dxa"/>
            <w:noWrap/>
            <w:vAlign w:val="center"/>
            <w:hideMark/>
          </w:tcPr>
          <w:p w14:paraId="0ED524E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production &amp; manufacture</w:t>
            </w:r>
          </w:p>
        </w:tc>
        <w:tc>
          <w:tcPr>
            <w:tcW w:w="1559" w:type="dxa"/>
            <w:noWrap/>
            <w:vAlign w:val="center"/>
            <w:hideMark/>
          </w:tcPr>
          <w:p w14:paraId="21F5914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624D99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7E61E1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C45</w:t>
            </w:r>
          </w:p>
        </w:tc>
        <w:tc>
          <w:tcPr>
            <w:tcW w:w="3942" w:type="dxa"/>
            <w:vAlign w:val="center"/>
            <w:hideMark/>
          </w:tcPr>
          <w:p w14:paraId="121DB56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Prolonging shelf life of food without the use of Co2</w:t>
            </w:r>
          </w:p>
        </w:tc>
        <w:tc>
          <w:tcPr>
            <w:tcW w:w="2606" w:type="dxa"/>
            <w:noWrap/>
            <w:vAlign w:val="center"/>
            <w:hideMark/>
          </w:tcPr>
          <w:p w14:paraId="18C4B76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Packaging</w:t>
            </w:r>
          </w:p>
        </w:tc>
        <w:tc>
          <w:tcPr>
            <w:tcW w:w="1559" w:type="dxa"/>
            <w:noWrap/>
            <w:vAlign w:val="center"/>
            <w:hideMark/>
          </w:tcPr>
          <w:p w14:paraId="4DBC26A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98B4DF2"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0EBD7EA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C46</w:t>
            </w:r>
          </w:p>
        </w:tc>
        <w:tc>
          <w:tcPr>
            <w:tcW w:w="3942" w:type="dxa"/>
            <w:vAlign w:val="center"/>
            <w:hideMark/>
          </w:tcPr>
          <w:p w14:paraId="16AFC67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Apps for farmer monitoring</w:t>
            </w:r>
          </w:p>
        </w:tc>
        <w:tc>
          <w:tcPr>
            <w:tcW w:w="2606" w:type="dxa"/>
            <w:noWrap/>
            <w:vAlign w:val="center"/>
            <w:hideMark/>
          </w:tcPr>
          <w:p w14:paraId="705DDD9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5C0A7DD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C3577A9"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039FB6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C47</w:t>
            </w:r>
          </w:p>
        </w:tc>
        <w:tc>
          <w:tcPr>
            <w:tcW w:w="3942" w:type="dxa"/>
            <w:vAlign w:val="center"/>
            <w:hideMark/>
          </w:tcPr>
          <w:p w14:paraId="1B6E8A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New ways of shopping and virtual reality</w:t>
            </w:r>
          </w:p>
        </w:tc>
        <w:tc>
          <w:tcPr>
            <w:tcW w:w="2606" w:type="dxa"/>
            <w:noWrap/>
            <w:vAlign w:val="center"/>
            <w:hideMark/>
          </w:tcPr>
          <w:p w14:paraId="7AD6ED5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Behaviours</w:t>
            </w:r>
          </w:p>
        </w:tc>
        <w:tc>
          <w:tcPr>
            <w:tcW w:w="1559" w:type="dxa"/>
            <w:noWrap/>
            <w:vAlign w:val="center"/>
            <w:hideMark/>
          </w:tcPr>
          <w:p w14:paraId="225B1B5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40CC24C"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A3C3CB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C48</w:t>
            </w:r>
          </w:p>
        </w:tc>
        <w:tc>
          <w:tcPr>
            <w:tcW w:w="3942" w:type="dxa"/>
            <w:vAlign w:val="center"/>
            <w:hideMark/>
          </w:tcPr>
          <w:p w14:paraId="03F1829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Digital Marketplaces</w:t>
            </w:r>
          </w:p>
        </w:tc>
        <w:tc>
          <w:tcPr>
            <w:tcW w:w="2606" w:type="dxa"/>
            <w:noWrap/>
            <w:vAlign w:val="center"/>
            <w:hideMark/>
          </w:tcPr>
          <w:p w14:paraId="632C5D8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Behaviours</w:t>
            </w:r>
          </w:p>
        </w:tc>
        <w:tc>
          <w:tcPr>
            <w:tcW w:w="1559" w:type="dxa"/>
            <w:noWrap/>
            <w:vAlign w:val="center"/>
            <w:hideMark/>
          </w:tcPr>
          <w:p w14:paraId="380C1EF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D3DC9E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3886ABE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C49</w:t>
            </w:r>
          </w:p>
        </w:tc>
        <w:tc>
          <w:tcPr>
            <w:tcW w:w="3942" w:type="dxa"/>
            <w:vAlign w:val="center"/>
            <w:hideMark/>
          </w:tcPr>
          <w:p w14:paraId="217DDC5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Tools for predicting outputs of complex scenarios</w:t>
            </w:r>
          </w:p>
        </w:tc>
        <w:tc>
          <w:tcPr>
            <w:tcW w:w="2606" w:type="dxa"/>
            <w:noWrap/>
            <w:vAlign w:val="center"/>
            <w:hideMark/>
          </w:tcPr>
          <w:p w14:paraId="747BCA0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Supply Chain &amp; Logistics</w:t>
            </w:r>
          </w:p>
        </w:tc>
        <w:tc>
          <w:tcPr>
            <w:tcW w:w="1559" w:type="dxa"/>
            <w:noWrap/>
            <w:vAlign w:val="center"/>
            <w:hideMark/>
          </w:tcPr>
          <w:p w14:paraId="4C01699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B789E98"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677BE9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C50</w:t>
            </w:r>
          </w:p>
        </w:tc>
        <w:tc>
          <w:tcPr>
            <w:tcW w:w="3942" w:type="dxa"/>
            <w:vAlign w:val="center"/>
            <w:hideMark/>
          </w:tcPr>
          <w:p w14:paraId="6AD89E9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Integrated Pest Management</w:t>
            </w:r>
          </w:p>
        </w:tc>
        <w:tc>
          <w:tcPr>
            <w:tcW w:w="2606" w:type="dxa"/>
            <w:noWrap/>
            <w:vAlign w:val="center"/>
            <w:hideMark/>
          </w:tcPr>
          <w:p w14:paraId="134A10E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B77515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EF39DD5"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D69103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C51</w:t>
            </w:r>
          </w:p>
        </w:tc>
        <w:tc>
          <w:tcPr>
            <w:tcW w:w="3942" w:type="dxa"/>
            <w:vAlign w:val="center"/>
            <w:hideMark/>
          </w:tcPr>
          <w:p w14:paraId="729F4C5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Carbon removal technologies</w:t>
            </w:r>
          </w:p>
        </w:tc>
        <w:tc>
          <w:tcPr>
            <w:tcW w:w="2606" w:type="dxa"/>
            <w:noWrap/>
            <w:vAlign w:val="center"/>
            <w:hideMark/>
          </w:tcPr>
          <w:p w14:paraId="6440A14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E794FB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853C119"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2FACE5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C52</w:t>
            </w:r>
          </w:p>
        </w:tc>
        <w:tc>
          <w:tcPr>
            <w:tcW w:w="3942" w:type="dxa"/>
            <w:vAlign w:val="center"/>
            <w:hideMark/>
          </w:tcPr>
          <w:p w14:paraId="7ACBCBC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is only industry to sequester carbon. It can also be used to produce biomass for energy sector.</w:t>
            </w:r>
          </w:p>
        </w:tc>
        <w:tc>
          <w:tcPr>
            <w:tcW w:w="2606" w:type="dxa"/>
            <w:noWrap/>
            <w:vAlign w:val="center"/>
            <w:hideMark/>
          </w:tcPr>
          <w:p w14:paraId="7754A29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04EFA32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D398270"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4023CE6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C53</w:t>
            </w:r>
          </w:p>
        </w:tc>
        <w:tc>
          <w:tcPr>
            <w:tcW w:w="3942" w:type="dxa"/>
            <w:vAlign w:val="center"/>
            <w:hideMark/>
          </w:tcPr>
          <w:p w14:paraId="38B2E64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EU Living Labs</w:t>
            </w:r>
          </w:p>
        </w:tc>
        <w:tc>
          <w:tcPr>
            <w:tcW w:w="2606" w:type="dxa"/>
            <w:noWrap/>
            <w:vAlign w:val="center"/>
            <w:hideMark/>
          </w:tcPr>
          <w:p w14:paraId="4238A12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18B6F4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03243F8"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24DD5A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C54</w:t>
            </w:r>
          </w:p>
        </w:tc>
        <w:tc>
          <w:tcPr>
            <w:tcW w:w="3942" w:type="dxa"/>
            <w:vAlign w:val="center"/>
            <w:hideMark/>
          </w:tcPr>
          <w:p w14:paraId="4F0984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Life cycle analysis</w:t>
            </w:r>
          </w:p>
        </w:tc>
        <w:tc>
          <w:tcPr>
            <w:tcW w:w="2606" w:type="dxa"/>
            <w:noWrap/>
            <w:vAlign w:val="center"/>
            <w:hideMark/>
          </w:tcPr>
          <w:p w14:paraId="3B314FE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Other</w:t>
            </w:r>
          </w:p>
        </w:tc>
        <w:tc>
          <w:tcPr>
            <w:tcW w:w="1559" w:type="dxa"/>
            <w:noWrap/>
            <w:vAlign w:val="center"/>
            <w:hideMark/>
          </w:tcPr>
          <w:p w14:paraId="6DD42F9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F92F13C"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236636A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C55</w:t>
            </w:r>
          </w:p>
        </w:tc>
        <w:tc>
          <w:tcPr>
            <w:tcW w:w="3942" w:type="dxa"/>
            <w:vAlign w:val="center"/>
            <w:hideMark/>
          </w:tcPr>
          <w:p w14:paraId="234C131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Agricultural machinery and robots</w:t>
            </w:r>
          </w:p>
        </w:tc>
        <w:tc>
          <w:tcPr>
            <w:tcW w:w="2606" w:type="dxa"/>
            <w:noWrap/>
            <w:vAlign w:val="center"/>
            <w:hideMark/>
          </w:tcPr>
          <w:p w14:paraId="388540D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6B14FF4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66F95E2"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33D508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C56</w:t>
            </w:r>
          </w:p>
        </w:tc>
        <w:tc>
          <w:tcPr>
            <w:tcW w:w="3942" w:type="dxa"/>
            <w:vAlign w:val="center"/>
            <w:hideMark/>
          </w:tcPr>
          <w:p w14:paraId="4248358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Rapid delivery services, digital food delivery platforms and dark kitchens,</w:t>
            </w:r>
          </w:p>
        </w:tc>
        <w:tc>
          <w:tcPr>
            <w:tcW w:w="2606" w:type="dxa"/>
            <w:noWrap/>
            <w:vAlign w:val="center"/>
            <w:hideMark/>
          </w:tcPr>
          <w:p w14:paraId="673B0D2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Other</w:t>
            </w:r>
          </w:p>
        </w:tc>
        <w:tc>
          <w:tcPr>
            <w:tcW w:w="1559" w:type="dxa"/>
            <w:noWrap/>
            <w:vAlign w:val="center"/>
            <w:hideMark/>
          </w:tcPr>
          <w:p w14:paraId="5F74947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50030DC"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51D5C8F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C57</w:t>
            </w:r>
          </w:p>
        </w:tc>
        <w:tc>
          <w:tcPr>
            <w:tcW w:w="3942" w:type="dxa"/>
            <w:vAlign w:val="center"/>
            <w:hideMark/>
          </w:tcPr>
          <w:p w14:paraId="118C22C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AD of food waste</w:t>
            </w:r>
          </w:p>
        </w:tc>
        <w:tc>
          <w:tcPr>
            <w:tcW w:w="2606" w:type="dxa"/>
            <w:noWrap/>
            <w:vAlign w:val="center"/>
            <w:hideMark/>
          </w:tcPr>
          <w:p w14:paraId="481EB46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Circular Economy</w:t>
            </w:r>
          </w:p>
        </w:tc>
        <w:tc>
          <w:tcPr>
            <w:tcW w:w="1559" w:type="dxa"/>
            <w:noWrap/>
            <w:vAlign w:val="center"/>
            <w:hideMark/>
          </w:tcPr>
          <w:p w14:paraId="5CFB051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7692391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135F1D0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C58</w:t>
            </w:r>
          </w:p>
        </w:tc>
        <w:tc>
          <w:tcPr>
            <w:tcW w:w="3942" w:type="dxa"/>
            <w:vAlign w:val="center"/>
            <w:hideMark/>
          </w:tcPr>
          <w:p w14:paraId="42EA26E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By-products/waste streams for nutrient extraction and food fortification</w:t>
            </w:r>
          </w:p>
        </w:tc>
        <w:tc>
          <w:tcPr>
            <w:tcW w:w="2606" w:type="dxa"/>
            <w:noWrap/>
            <w:vAlign w:val="center"/>
            <w:hideMark/>
          </w:tcPr>
          <w:p w14:paraId="2BE2778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Circular Economy</w:t>
            </w:r>
          </w:p>
        </w:tc>
        <w:tc>
          <w:tcPr>
            <w:tcW w:w="1559" w:type="dxa"/>
            <w:noWrap/>
            <w:vAlign w:val="center"/>
            <w:hideMark/>
          </w:tcPr>
          <w:p w14:paraId="2A11590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209E97A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62A4FA6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C59</w:t>
            </w:r>
          </w:p>
        </w:tc>
        <w:tc>
          <w:tcPr>
            <w:tcW w:w="3942" w:type="dxa"/>
            <w:vAlign w:val="center"/>
            <w:hideMark/>
          </w:tcPr>
          <w:p w14:paraId="6E26189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Secure, connected, and intelligent technologies for traceability and authenticity of records</w:t>
            </w:r>
          </w:p>
        </w:tc>
        <w:tc>
          <w:tcPr>
            <w:tcW w:w="2606" w:type="dxa"/>
            <w:noWrap/>
            <w:vAlign w:val="center"/>
            <w:hideMark/>
          </w:tcPr>
          <w:p w14:paraId="468AC31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Data, AI &amp; Machine Learning</w:t>
            </w:r>
          </w:p>
        </w:tc>
        <w:tc>
          <w:tcPr>
            <w:tcW w:w="1559" w:type="dxa"/>
            <w:noWrap/>
            <w:vAlign w:val="center"/>
            <w:hideMark/>
          </w:tcPr>
          <w:p w14:paraId="546ACF4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1D136B2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960" w:type="dxa"/>
            <w:noWrap/>
            <w:vAlign w:val="center"/>
            <w:hideMark/>
          </w:tcPr>
          <w:p w14:paraId="7F2DD39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C60</w:t>
            </w:r>
          </w:p>
        </w:tc>
        <w:tc>
          <w:tcPr>
            <w:tcW w:w="3942" w:type="dxa"/>
            <w:vAlign w:val="center"/>
            <w:hideMark/>
          </w:tcPr>
          <w:p w14:paraId="1C1B187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Video analytics technology for animal health and welfare</w:t>
            </w:r>
          </w:p>
        </w:tc>
        <w:tc>
          <w:tcPr>
            <w:tcW w:w="2606" w:type="dxa"/>
            <w:noWrap/>
            <w:vAlign w:val="center"/>
            <w:hideMark/>
          </w:tcPr>
          <w:p w14:paraId="5686EB3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Agriculture &amp; Agri-Tech</w:t>
            </w:r>
          </w:p>
        </w:tc>
        <w:tc>
          <w:tcPr>
            <w:tcW w:w="1559" w:type="dxa"/>
            <w:noWrap/>
            <w:vAlign w:val="center"/>
            <w:hideMark/>
          </w:tcPr>
          <w:p w14:paraId="10FB8B1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bl>
    <w:p w14:paraId="0D01F4A3" w14:textId="77777777" w:rsidR="002228F5" w:rsidRPr="00173819" w:rsidRDefault="002228F5" w:rsidP="002228F5">
      <w:pPr>
        <w:pStyle w:val="Heading5"/>
      </w:pPr>
      <w:r>
        <w:t xml:space="preserve"> </w:t>
      </w:r>
    </w:p>
    <w:p w14:paraId="1F12B94E" w14:textId="77777777" w:rsidR="002228F5" w:rsidRDefault="002228F5" w:rsidP="002228F5">
      <w:pPr>
        <w:pStyle w:val="Heading5"/>
      </w:pPr>
      <w:r>
        <w:t>7.4.1e: Enablers</w:t>
      </w:r>
    </w:p>
    <w:tbl>
      <w:tblPr>
        <w:tblStyle w:val="GridTable1Light-Accent6"/>
        <w:tblW w:w="8884" w:type="dxa"/>
        <w:tblLook w:val="04A0" w:firstRow="1" w:lastRow="0" w:firstColumn="1" w:lastColumn="0" w:noHBand="0" w:noVBand="1"/>
      </w:tblPr>
      <w:tblGrid>
        <w:gridCol w:w="960"/>
        <w:gridCol w:w="4989"/>
        <w:gridCol w:w="1606"/>
        <w:gridCol w:w="1329"/>
      </w:tblGrid>
      <w:tr w:rsidR="002228F5" w:rsidRPr="003416DC" w14:paraId="0EC44F18" w14:textId="77777777" w:rsidTr="00B71C48">
        <w:trPr>
          <w:cnfStyle w:val="100000000000" w:firstRow="1" w:lastRow="0" w:firstColumn="0" w:lastColumn="0" w:oddVBand="0" w:evenVBand="0" w:oddHBand="0"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60" w:type="dxa"/>
            <w:shd w:val="clear" w:color="auto" w:fill="FFFF00"/>
            <w:noWrap/>
            <w:vAlign w:val="center"/>
            <w:hideMark/>
          </w:tcPr>
          <w:p w14:paraId="2C5B9FA2" w14:textId="77777777" w:rsidR="002228F5" w:rsidRPr="003416DC" w:rsidRDefault="002228F5" w:rsidP="00B71C48">
            <w:pPr>
              <w:rPr>
                <w:rFonts w:asciiTheme="majorHAnsi" w:hAnsiTheme="majorHAnsi" w:cstheme="majorHAnsi"/>
              </w:rPr>
            </w:pPr>
            <w:r w:rsidRPr="003416DC">
              <w:rPr>
                <w:rFonts w:asciiTheme="majorHAnsi" w:hAnsiTheme="majorHAnsi" w:cstheme="majorHAnsi"/>
              </w:rPr>
              <w:t>ID</w:t>
            </w:r>
          </w:p>
        </w:tc>
        <w:tc>
          <w:tcPr>
            <w:tcW w:w="4989" w:type="dxa"/>
            <w:shd w:val="clear" w:color="auto" w:fill="FFFF00"/>
            <w:vAlign w:val="center"/>
            <w:hideMark/>
          </w:tcPr>
          <w:p w14:paraId="5207C977"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Enablers</w:t>
            </w:r>
          </w:p>
        </w:tc>
        <w:tc>
          <w:tcPr>
            <w:tcW w:w="1606" w:type="dxa"/>
            <w:shd w:val="clear" w:color="auto" w:fill="FFFF00"/>
            <w:noWrap/>
            <w:vAlign w:val="center"/>
            <w:hideMark/>
          </w:tcPr>
          <w:p w14:paraId="0FC8BC3D"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Sub-layer</w:t>
            </w:r>
          </w:p>
        </w:tc>
        <w:tc>
          <w:tcPr>
            <w:tcW w:w="1329" w:type="dxa"/>
            <w:shd w:val="clear" w:color="auto" w:fill="FFFF00"/>
            <w:noWrap/>
            <w:vAlign w:val="center"/>
            <w:hideMark/>
          </w:tcPr>
          <w:p w14:paraId="22EA3A1E" w14:textId="77777777" w:rsidR="002228F5" w:rsidRPr="003416DC" w:rsidRDefault="002228F5" w:rsidP="00B71C4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Timeframe</w:t>
            </w:r>
          </w:p>
        </w:tc>
      </w:tr>
      <w:tr w:rsidR="002228F5" w:rsidRPr="003416DC" w14:paraId="75A5217F"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1AF60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E01</w:t>
            </w:r>
          </w:p>
        </w:tc>
        <w:tc>
          <w:tcPr>
            <w:tcW w:w="4989" w:type="dxa"/>
            <w:vAlign w:val="center"/>
            <w:hideMark/>
          </w:tcPr>
          <w:p w14:paraId="515E429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Consumer Observatory to identify trends across the food system and create a valuable resource for consumer research and market discovery for start-ups and entrepreneurs</w:t>
            </w:r>
          </w:p>
        </w:tc>
        <w:tc>
          <w:tcPr>
            <w:tcW w:w="1606" w:type="dxa"/>
            <w:noWrap/>
            <w:vAlign w:val="center"/>
            <w:hideMark/>
          </w:tcPr>
          <w:p w14:paraId="282E5E7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15EB0ED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6B92E17"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030BB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E02</w:t>
            </w:r>
          </w:p>
        </w:tc>
        <w:tc>
          <w:tcPr>
            <w:tcW w:w="4989" w:type="dxa"/>
            <w:vAlign w:val="center"/>
            <w:hideMark/>
          </w:tcPr>
          <w:p w14:paraId="1EE5014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Leverage and extend social media and other digital platforms (Food Unfolded) to engage with citizens across the globe and disseminate information</w:t>
            </w:r>
          </w:p>
        </w:tc>
        <w:tc>
          <w:tcPr>
            <w:tcW w:w="1606" w:type="dxa"/>
            <w:noWrap/>
            <w:vAlign w:val="center"/>
            <w:hideMark/>
          </w:tcPr>
          <w:p w14:paraId="526F21E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0C73EF8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CBE5C6F"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92A019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E03</w:t>
            </w:r>
          </w:p>
        </w:tc>
        <w:tc>
          <w:tcPr>
            <w:tcW w:w="4989" w:type="dxa"/>
            <w:vAlign w:val="center"/>
            <w:hideMark/>
          </w:tcPr>
          <w:p w14:paraId="7B8C0AD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Events and interventions to engage with citizens and disseminate scientific evidence about the food system to build awareness and trust and which can shift citizens from passive recipients to informed and active change agents</w:t>
            </w:r>
          </w:p>
        </w:tc>
        <w:tc>
          <w:tcPr>
            <w:tcW w:w="1606" w:type="dxa"/>
            <w:noWrap/>
            <w:vAlign w:val="center"/>
            <w:hideMark/>
          </w:tcPr>
          <w:p w14:paraId="4689E10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3289D50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817C3A5"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ED07E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E04</w:t>
            </w:r>
          </w:p>
        </w:tc>
        <w:tc>
          <w:tcPr>
            <w:tcW w:w="4989" w:type="dxa"/>
            <w:vAlign w:val="center"/>
            <w:hideMark/>
          </w:tcPr>
          <w:p w14:paraId="69562E2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Courses or programmes which re-educate consumers towards implementing healthier diets</w:t>
            </w:r>
          </w:p>
        </w:tc>
        <w:tc>
          <w:tcPr>
            <w:tcW w:w="1606" w:type="dxa"/>
            <w:noWrap/>
            <w:vAlign w:val="center"/>
            <w:hideMark/>
          </w:tcPr>
          <w:p w14:paraId="2A36195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7877D44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45A308F"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B963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E05</w:t>
            </w:r>
          </w:p>
        </w:tc>
        <w:tc>
          <w:tcPr>
            <w:tcW w:w="4989" w:type="dxa"/>
            <w:vAlign w:val="center"/>
            <w:hideMark/>
          </w:tcPr>
          <w:p w14:paraId="0D2E58B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Youth mission targeted at primary and secondary audiences to build interest in the food system, on how to choose sustainable products when grocery shopping and attract the future talents into the food system</w:t>
            </w:r>
          </w:p>
        </w:tc>
        <w:tc>
          <w:tcPr>
            <w:tcW w:w="1606" w:type="dxa"/>
            <w:noWrap/>
            <w:vAlign w:val="center"/>
            <w:hideMark/>
          </w:tcPr>
          <w:p w14:paraId="460F566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55727E0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C398AB2"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05992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E06</w:t>
            </w:r>
          </w:p>
        </w:tc>
        <w:tc>
          <w:tcPr>
            <w:tcW w:w="4989" w:type="dxa"/>
            <w:vAlign w:val="center"/>
            <w:hideMark/>
          </w:tcPr>
          <w:p w14:paraId="78D0E6F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Showcase farming and agriculture or aquaculture as a desirable occupation to attract young talents</w:t>
            </w:r>
          </w:p>
        </w:tc>
        <w:tc>
          <w:tcPr>
            <w:tcW w:w="1606" w:type="dxa"/>
            <w:noWrap/>
            <w:vAlign w:val="center"/>
            <w:hideMark/>
          </w:tcPr>
          <w:p w14:paraId="0138CF3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7B717F9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6CEE2B0"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8A99D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E07</w:t>
            </w:r>
          </w:p>
        </w:tc>
        <w:tc>
          <w:tcPr>
            <w:tcW w:w="4989" w:type="dxa"/>
            <w:vAlign w:val="center"/>
            <w:hideMark/>
          </w:tcPr>
          <w:p w14:paraId="1E3BC7E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Engage and inform consumers about the different attributes of food and how to critically assess food labels to increase awareness, acceptance, and trust</w:t>
            </w:r>
          </w:p>
        </w:tc>
        <w:tc>
          <w:tcPr>
            <w:tcW w:w="1606" w:type="dxa"/>
            <w:noWrap/>
            <w:vAlign w:val="center"/>
            <w:hideMark/>
          </w:tcPr>
          <w:p w14:paraId="7670049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426CE66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6E1A67C"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DB76C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E08</w:t>
            </w:r>
          </w:p>
        </w:tc>
        <w:tc>
          <w:tcPr>
            <w:tcW w:w="4989" w:type="dxa"/>
            <w:vAlign w:val="center"/>
            <w:hideMark/>
          </w:tcPr>
          <w:p w14:paraId="63682E9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Address public resistance to GM products</w:t>
            </w:r>
          </w:p>
        </w:tc>
        <w:tc>
          <w:tcPr>
            <w:tcW w:w="1606" w:type="dxa"/>
            <w:noWrap/>
            <w:vAlign w:val="center"/>
            <w:hideMark/>
          </w:tcPr>
          <w:p w14:paraId="2ECF6A1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6624A52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7FB766DB"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BCB58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E09</w:t>
            </w:r>
          </w:p>
        </w:tc>
        <w:tc>
          <w:tcPr>
            <w:tcW w:w="4989" w:type="dxa"/>
            <w:vAlign w:val="center"/>
            <w:hideMark/>
          </w:tcPr>
          <w:p w14:paraId="178D6ED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Programmes focusing on improved cooking and food management skills across different age groups</w:t>
            </w:r>
          </w:p>
        </w:tc>
        <w:tc>
          <w:tcPr>
            <w:tcW w:w="1606" w:type="dxa"/>
            <w:noWrap/>
            <w:vAlign w:val="center"/>
            <w:hideMark/>
          </w:tcPr>
          <w:p w14:paraId="27E0E8D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7A50902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2373880"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9F1EA6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E10</w:t>
            </w:r>
          </w:p>
        </w:tc>
        <w:tc>
          <w:tcPr>
            <w:tcW w:w="4989" w:type="dxa"/>
            <w:vAlign w:val="center"/>
            <w:hideMark/>
          </w:tcPr>
          <w:p w14:paraId="10BA3B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Building a network of ambassadors across the food system which different stakeholders can relate to and trust</w:t>
            </w:r>
          </w:p>
        </w:tc>
        <w:tc>
          <w:tcPr>
            <w:tcW w:w="1606" w:type="dxa"/>
            <w:noWrap/>
            <w:vAlign w:val="center"/>
            <w:hideMark/>
          </w:tcPr>
          <w:p w14:paraId="537ED05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430AD91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CFDB05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7F449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E11</w:t>
            </w:r>
          </w:p>
        </w:tc>
        <w:tc>
          <w:tcPr>
            <w:tcW w:w="4989" w:type="dxa"/>
            <w:vAlign w:val="center"/>
            <w:hideMark/>
          </w:tcPr>
          <w:p w14:paraId="0C782B2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Leveraging expertise in social sciences for interventions which drive behaviour change</w:t>
            </w:r>
          </w:p>
        </w:tc>
        <w:tc>
          <w:tcPr>
            <w:tcW w:w="1606" w:type="dxa"/>
            <w:noWrap/>
            <w:vAlign w:val="center"/>
            <w:hideMark/>
          </w:tcPr>
          <w:p w14:paraId="791B60A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2A572A4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5438BC7A"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6315E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E12</w:t>
            </w:r>
          </w:p>
        </w:tc>
        <w:tc>
          <w:tcPr>
            <w:tcW w:w="4989" w:type="dxa"/>
            <w:vAlign w:val="center"/>
            <w:hideMark/>
          </w:tcPr>
          <w:p w14:paraId="034C3B8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Measuring impact of public engagement interventions to understand what has the greatest impact</w:t>
            </w:r>
          </w:p>
        </w:tc>
        <w:tc>
          <w:tcPr>
            <w:tcW w:w="1606" w:type="dxa"/>
            <w:noWrap/>
            <w:vAlign w:val="center"/>
            <w:hideMark/>
          </w:tcPr>
          <w:p w14:paraId="1E94602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3416DC">
              <w:rPr>
                <w:rFonts w:asciiTheme="majorHAnsi" w:hAnsiTheme="majorHAnsi" w:cstheme="majorHAnsi"/>
                <w:color w:val="000000"/>
                <w:sz w:val="20"/>
                <w:szCs w:val="20"/>
              </w:rPr>
              <w:t>Collaboration &amp; Partnerships</w:t>
            </w:r>
          </w:p>
        </w:tc>
        <w:tc>
          <w:tcPr>
            <w:tcW w:w="1329" w:type="dxa"/>
            <w:noWrap/>
            <w:vAlign w:val="center"/>
            <w:hideMark/>
          </w:tcPr>
          <w:p w14:paraId="3D39247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A3EC4E7"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FA3669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E13</w:t>
            </w:r>
          </w:p>
        </w:tc>
        <w:tc>
          <w:tcPr>
            <w:tcW w:w="4989" w:type="dxa"/>
            <w:vAlign w:val="center"/>
            <w:hideMark/>
          </w:tcPr>
          <w:p w14:paraId="5AA399A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Skills forecasting exercise to develop insights and identify skills gaps in the agri-food system and what will happen if we don't have them</w:t>
            </w:r>
          </w:p>
        </w:tc>
        <w:tc>
          <w:tcPr>
            <w:tcW w:w="1606" w:type="dxa"/>
            <w:noWrap/>
            <w:vAlign w:val="center"/>
            <w:hideMark/>
          </w:tcPr>
          <w:p w14:paraId="5149891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0D1DC5E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01ECAA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14A76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E14</w:t>
            </w:r>
          </w:p>
        </w:tc>
        <w:tc>
          <w:tcPr>
            <w:tcW w:w="4989" w:type="dxa"/>
            <w:vAlign w:val="center"/>
            <w:hideMark/>
          </w:tcPr>
          <w:p w14:paraId="64674AA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European Commission Pact for Skills: Upskill and re-skill people in agri-food</w:t>
            </w:r>
          </w:p>
        </w:tc>
        <w:tc>
          <w:tcPr>
            <w:tcW w:w="1606" w:type="dxa"/>
            <w:noWrap/>
            <w:vAlign w:val="center"/>
            <w:hideMark/>
          </w:tcPr>
          <w:p w14:paraId="69A7A48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5F5FFAA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90A79E9"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852470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E15</w:t>
            </w:r>
          </w:p>
        </w:tc>
        <w:tc>
          <w:tcPr>
            <w:tcW w:w="4989" w:type="dxa"/>
            <w:vAlign w:val="center"/>
            <w:hideMark/>
          </w:tcPr>
          <w:p w14:paraId="477BE53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The Deep Tech Talent Initiative will skill one million people in deep tech fields over the next three years</w:t>
            </w:r>
          </w:p>
        </w:tc>
        <w:tc>
          <w:tcPr>
            <w:tcW w:w="1606" w:type="dxa"/>
            <w:noWrap/>
            <w:vAlign w:val="center"/>
            <w:hideMark/>
          </w:tcPr>
          <w:p w14:paraId="7716032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2284505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8DCE31D"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F3BFD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E16</w:t>
            </w:r>
          </w:p>
        </w:tc>
        <w:tc>
          <w:tcPr>
            <w:tcW w:w="4989" w:type="dxa"/>
            <w:vAlign w:val="center"/>
            <w:hideMark/>
          </w:tcPr>
          <w:p w14:paraId="6F13F0B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 state-of-the-art deep tech education programmes to build a skilled labour force which can leverage new technologies for green and digital transition of the food system</w:t>
            </w:r>
          </w:p>
        </w:tc>
        <w:tc>
          <w:tcPr>
            <w:tcW w:w="1606" w:type="dxa"/>
            <w:noWrap/>
            <w:vAlign w:val="center"/>
            <w:hideMark/>
          </w:tcPr>
          <w:p w14:paraId="6B06E3F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02635C6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4A45C1A"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01A7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E17</w:t>
            </w:r>
          </w:p>
        </w:tc>
        <w:tc>
          <w:tcPr>
            <w:tcW w:w="4989" w:type="dxa"/>
            <w:vAlign w:val="center"/>
            <w:hideMark/>
          </w:tcPr>
          <w:p w14:paraId="1383D3C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Advanced entrepreneurship, innovation, and food systems programmes to educate STEM students and future innovators of food system</w:t>
            </w:r>
          </w:p>
        </w:tc>
        <w:tc>
          <w:tcPr>
            <w:tcW w:w="1606" w:type="dxa"/>
            <w:noWrap/>
            <w:vAlign w:val="center"/>
            <w:hideMark/>
          </w:tcPr>
          <w:p w14:paraId="43608A4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69A5B1D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C48E0C8"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6E008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E18</w:t>
            </w:r>
          </w:p>
        </w:tc>
        <w:tc>
          <w:tcPr>
            <w:tcW w:w="4989" w:type="dxa"/>
            <w:vAlign w:val="center"/>
            <w:hideMark/>
          </w:tcPr>
          <w:p w14:paraId="17160B0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Upskill local farmers on sustainable agriculture practices tailored to the needs of their farm, soil, animals, environmental conditions</w:t>
            </w:r>
          </w:p>
        </w:tc>
        <w:tc>
          <w:tcPr>
            <w:tcW w:w="1606" w:type="dxa"/>
            <w:noWrap/>
            <w:vAlign w:val="center"/>
            <w:hideMark/>
          </w:tcPr>
          <w:p w14:paraId="43B23E9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281943C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AAF653A"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E4562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E19</w:t>
            </w:r>
          </w:p>
        </w:tc>
        <w:tc>
          <w:tcPr>
            <w:tcW w:w="4989" w:type="dxa"/>
            <w:vAlign w:val="center"/>
            <w:hideMark/>
          </w:tcPr>
          <w:p w14:paraId="4CCA465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Upskill local workforce and expertise in precision fermentation</w:t>
            </w:r>
          </w:p>
        </w:tc>
        <w:tc>
          <w:tcPr>
            <w:tcW w:w="1606" w:type="dxa"/>
            <w:noWrap/>
            <w:vAlign w:val="center"/>
            <w:hideMark/>
          </w:tcPr>
          <w:p w14:paraId="06F8B96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0EEDFA7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p>
        </w:tc>
      </w:tr>
      <w:tr w:rsidR="002228F5" w:rsidRPr="003416DC" w14:paraId="6C487CC7"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CB376B"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E20</w:t>
            </w:r>
          </w:p>
        </w:tc>
        <w:tc>
          <w:tcPr>
            <w:tcW w:w="4989" w:type="dxa"/>
            <w:vAlign w:val="center"/>
            <w:hideMark/>
          </w:tcPr>
          <w:p w14:paraId="3019B31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Future skills for Bioeconomy</w:t>
            </w:r>
          </w:p>
        </w:tc>
        <w:tc>
          <w:tcPr>
            <w:tcW w:w="1606" w:type="dxa"/>
            <w:noWrap/>
            <w:vAlign w:val="center"/>
            <w:hideMark/>
          </w:tcPr>
          <w:p w14:paraId="64F7CA6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111BA2F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FC4A153"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3E7D95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E21</w:t>
            </w:r>
          </w:p>
        </w:tc>
        <w:tc>
          <w:tcPr>
            <w:tcW w:w="4989" w:type="dxa"/>
            <w:vAlign w:val="center"/>
            <w:hideMark/>
          </w:tcPr>
          <w:p w14:paraId="608928E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Educating public health professionals who can play an important role in advising consumers on their food choices</w:t>
            </w:r>
          </w:p>
        </w:tc>
        <w:tc>
          <w:tcPr>
            <w:tcW w:w="1606" w:type="dxa"/>
            <w:noWrap/>
            <w:vAlign w:val="center"/>
            <w:hideMark/>
          </w:tcPr>
          <w:p w14:paraId="08F236E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4F3001D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1EE5FC1"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6DDA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E22</w:t>
            </w:r>
          </w:p>
        </w:tc>
        <w:tc>
          <w:tcPr>
            <w:tcW w:w="4989" w:type="dxa"/>
            <w:vAlign w:val="center"/>
            <w:hideMark/>
          </w:tcPr>
          <w:p w14:paraId="526EADE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Academia and industry consortiums working together is critical</w:t>
            </w:r>
          </w:p>
        </w:tc>
        <w:tc>
          <w:tcPr>
            <w:tcW w:w="1606" w:type="dxa"/>
            <w:noWrap/>
            <w:vAlign w:val="center"/>
            <w:hideMark/>
          </w:tcPr>
          <w:p w14:paraId="7B11634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651BADF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7B76BE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DC6CB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E23</w:t>
            </w:r>
          </w:p>
        </w:tc>
        <w:tc>
          <w:tcPr>
            <w:tcW w:w="4989" w:type="dxa"/>
            <w:vAlign w:val="center"/>
            <w:hideMark/>
          </w:tcPr>
          <w:p w14:paraId="0342ACA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Research focused on addressing agri-food market needs</w:t>
            </w:r>
          </w:p>
        </w:tc>
        <w:tc>
          <w:tcPr>
            <w:tcW w:w="1606" w:type="dxa"/>
            <w:noWrap/>
            <w:vAlign w:val="center"/>
            <w:hideMark/>
          </w:tcPr>
          <w:p w14:paraId="2FE5464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09C6B91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5A90EDE"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B3D1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E24</w:t>
            </w:r>
          </w:p>
        </w:tc>
        <w:tc>
          <w:tcPr>
            <w:tcW w:w="4989" w:type="dxa"/>
            <w:vAlign w:val="center"/>
            <w:hideMark/>
          </w:tcPr>
          <w:p w14:paraId="077B6E3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Increasing the number of entrepreneurial universities with an enabling environment for innovation to flourish</w:t>
            </w:r>
          </w:p>
        </w:tc>
        <w:tc>
          <w:tcPr>
            <w:tcW w:w="1606" w:type="dxa"/>
            <w:noWrap/>
            <w:vAlign w:val="center"/>
            <w:hideMark/>
          </w:tcPr>
          <w:p w14:paraId="253ED7F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Knowledge &amp; Skills</w:t>
            </w:r>
          </w:p>
        </w:tc>
        <w:tc>
          <w:tcPr>
            <w:tcW w:w="1329" w:type="dxa"/>
            <w:noWrap/>
            <w:vAlign w:val="center"/>
            <w:hideMark/>
          </w:tcPr>
          <w:p w14:paraId="76F0F9B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A84AF5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AC1A6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E25</w:t>
            </w:r>
          </w:p>
        </w:tc>
        <w:tc>
          <w:tcPr>
            <w:tcW w:w="4989" w:type="dxa"/>
            <w:vAlign w:val="center"/>
            <w:hideMark/>
          </w:tcPr>
          <w:p w14:paraId="127E1E1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Develop a pathway for entrepreneurs and start-ups to launch, accelerate a scale</w:t>
            </w:r>
          </w:p>
        </w:tc>
        <w:tc>
          <w:tcPr>
            <w:tcW w:w="1606" w:type="dxa"/>
            <w:noWrap/>
            <w:vAlign w:val="center"/>
            <w:hideMark/>
          </w:tcPr>
          <w:p w14:paraId="0B551A1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5AD5E37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3B33845"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47654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E26</w:t>
            </w:r>
          </w:p>
        </w:tc>
        <w:tc>
          <w:tcPr>
            <w:tcW w:w="4989" w:type="dxa"/>
            <w:vAlign w:val="center"/>
            <w:hideMark/>
          </w:tcPr>
          <w:p w14:paraId="610582B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Funding which supports innovations to move up the TRL to commercial application and market discovery programmes to de-risk innovations</w:t>
            </w:r>
          </w:p>
        </w:tc>
        <w:tc>
          <w:tcPr>
            <w:tcW w:w="1606" w:type="dxa"/>
            <w:noWrap/>
            <w:vAlign w:val="center"/>
            <w:hideMark/>
          </w:tcPr>
          <w:p w14:paraId="2B73FD6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Funding Landscape</w:t>
            </w:r>
          </w:p>
        </w:tc>
        <w:tc>
          <w:tcPr>
            <w:tcW w:w="1329" w:type="dxa"/>
            <w:noWrap/>
            <w:vAlign w:val="center"/>
            <w:hideMark/>
          </w:tcPr>
          <w:p w14:paraId="1BCDDD6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D1EF17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827AF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E27</w:t>
            </w:r>
          </w:p>
        </w:tc>
        <w:tc>
          <w:tcPr>
            <w:tcW w:w="4989" w:type="dxa"/>
            <w:vAlign w:val="center"/>
            <w:hideMark/>
          </w:tcPr>
          <w:p w14:paraId="21B4560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Scouting for innovations with underpinning IP, which could transform the food system and address market needs</w:t>
            </w:r>
          </w:p>
        </w:tc>
        <w:tc>
          <w:tcPr>
            <w:tcW w:w="1606" w:type="dxa"/>
            <w:noWrap/>
            <w:vAlign w:val="center"/>
            <w:hideMark/>
          </w:tcPr>
          <w:p w14:paraId="1E54635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2674E26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26A5D88"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722773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E28</w:t>
            </w:r>
          </w:p>
        </w:tc>
        <w:tc>
          <w:tcPr>
            <w:tcW w:w="4989" w:type="dxa"/>
            <w:vAlign w:val="center"/>
            <w:hideMark/>
          </w:tcPr>
          <w:p w14:paraId="60434A2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Regulatory support for agri-food start-ups and better partnerships with policy makers</w:t>
            </w:r>
          </w:p>
        </w:tc>
        <w:tc>
          <w:tcPr>
            <w:tcW w:w="1606" w:type="dxa"/>
            <w:noWrap/>
            <w:vAlign w:val="center"/>
            <w:hideMark/>
          </w:tcPr>
          <w:p w14:paraId="10815CB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4DCFA7E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6338C91"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592FED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E29</w:t>
            </w:r>
          </w:p>
        </w:tc>
        <w:tc>
          <w:tcPr>
            <w:tcW w:w="4989" w:type="dxa"/>
            <w:vAlign w:val="center"/>
            <w:hideMark/>
          </w:tcPr>
          <w:p w14:paraId="6347BFDE"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Access to technical support</w:t>
            </w:r>
          </w:p>
        </w:tc>
        <w:tc>
          <w:tcPr>
            <w:tcW w:w="1606" w:type="dxa"/>
            <w:noWrap/>
            <w:vAlign w:val="center"/>
            <w:hideMark/>
          </w:tcPr>
          <w:p w14:paraId="52989D3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43D3FA3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ED6B719"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A4561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E30</w:t>
            </w:r>
          </w:p>
        </w:tc>
        <w:tc>
          <w:tcPr>
            <w:tcW w:w="4989" w:type="dxa"/>
            <w:vAlign w:val="center"/>
            <w:hideMark/>
          </w:tcPr>
          <w:p w14:paraId="2586974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Intellectual Property support and advice</w:t>
            </w:r>
          </w:p>
        </w:tc>
        <w:tc>
          <w:tcPr>
            <w:tcW w:w="1606" w:type="dxa"/>
            <w:noWrap/>
            <w:vAlign w:val="center"/>
            <w:hideMark/>
          </w:tcPr>
          <w:p w14:paraId="3766553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6BDED67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40EE941"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3B1D8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E31</w:t>
            </w:r>
          </w:p>
        </w:tc>
        <w:tc>
          <w:tcPr>
            <w:tcW w:w="4989" w:type="dxa"/>
            <w:vAlign w:val="center"/>
            <w:hideMark/>
          </w:tcPr>
          <w:p w14:paraId="6CE805D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Access to facilities and pilot plants or farms to accelerate and move innovations from lab to commercial scale</w:t>
            </w:r>
          </w:p>
        </w:tc>
        <w:tc>
          <w:tcPr>
            <w:tcW w:w="1606" w:type="dxa"/>
            <w:noWrap/>
            <w:vAlign w:val="center"/>
            <w:hideMark/>
          </w:tcPr>
          <w:p w14:paraId="1C355F5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4696D8F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C0C65A2"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1734C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E32</w:t>
            </w:r>
          </w:p>
        </w:tc>
        <w:tc>
          <w:tcPr>
            <w:tcW w:w="4989" w:type="dxa"/>
            <w:vAlign w:val="center"/>
            <w:hideMark/>
          </w:tcPr>
          <w:p w14:paraId="7451CD0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Access to corporates, funders and investors with the same vision and interest in innovations for the food system</w:t>
            </w:r>
          </w:p>
        </w:tc>
        <w:tc>
          <w:tcPr>
            <w:tcW w:w="1606" w:type="dxa"/>
            <w:noWrap/>
            <w:vAlign w:val="center"/>
            <w:hideMark/>
          </w:tcPr>
          <w:p w14:paraId="0132771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0810154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83C9C6C"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A3E95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E33</w:t>
            </w:r>
          </w:p>
        </w:tc>
        <w:tc>
          <w:tcPr>
            <w:tcW w:w="4989" w:type="dxa"/>
            <w:vAlign w:val="center"/>
            <w:hideMark/>
          </w:tcPr>
          <w:p w14:paraId="553B2C4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must set the stage for transparent, resilient, and fair food systems and to support action aligned with sustainable development</w:t>
            </w:r>
          </w:p>
        </w:tc>
        <w:tc>
          <w:tcPr>
            <w:tcW w:w="1606" w:type="dxa"/>
            <w:noWrap/>
            <w:vAlign w:val="center"/>
            <w:hideMark/>
          </w:tcPr>
          <w:p w14:paraId="5A1EAE2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660C12D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7631F8FD"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849C9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E34</w:t>
            </w:r>
          </w:p>
        </w:tc>
        <w:tc>
          <w:tcPr>
            <w:tcW w:w="4989" w:type="dxa"/>
            <w:vAlign w:val="center"/>
            <w:hideMark/>
          </w:tcPr>
          <w:p w14:paraId="51D387B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which clearly defines and addresses food security</w:t>
            </w:r>
          </w:p>
        </w:tc>
        <w:tc>
          <w:tcPr>
            <w:tcW w:w="1606" w:type="dxa"/>
            <w:noWrap/>
            <w:vAlign w:val="center"/>
            <w:hideMark/>
          </w:tcPr>
          <w:p w14:paraId="3B099D4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7AE31F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169161E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62A0B1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E35</w:t>
            </w:r>
          </w:p>
        </w:tc>
        <w:tc>
          <w:tcPr>
            <w:tcW w:w="4989" w:type="dxa"/>
            <w:vAlign w:val="center"/>
            <w:hideMark/>
          </w:tcPr>
          <w:p w14:paraId="45F8D4C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Skills must enter the debate of policy makers, the annual conference of parties and other government discussions</w:t>
            </w:r>
          </w:p>
        </w:tc>
        <w:tc>
          <w:tcPr>
            <w:tcW w:w="1606" w:type="dxa"/>
            <w:noWrap/>
            <w:vAlign w:val="center"/>
            <w:hideMark/>
          </w:tcPr>
          <w:p w14:paraId="7607217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0A9BD04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3722866B" w14:textId="77777777" w:rsidTr="00B71C48">
        <w:trPr>
          <w:trHeight w:val="1152"/>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6579F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E36</w:t>
            </w:r>
          </w:p>
        </w:tc>
        <w:tc>
          <w:tcPr>
            <w:tcW w:w="4989" w:type="dxa"/>
            <w:vAlign w:val="center"/>
            <w:hideMark/>
          </w:tcPr>
          <w:p w14:paraId="6A03CDA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Participatory policy processes, which listens to different perspectives, considers essential needs, embraces compassion, enables co-learning, helps share ownership and promotes innovation capacity</w:t>
            </w:r>
          </w:p>
        </w:tc>
        <w:tc>
          <w:tcPr>
            <w:tcW w:w="1606" w:type="dxa"/>
            <w:noWrap/>
            <w:vAlign w:val="center"/>
            <w:hideMark/>
          </w:tcPr>
          <w:p w14:paraId="2EF5FF0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2E45643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2FF2D1B5"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28B9B0D"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E37</w:t>
            </w:r>
          </w:p>
        </w:tc>
        <w:tc>
          <w:tcPr>
            <w:tcW w:w="4989" w:type="dxa"/>
            <w:vAlign w:val="center"/>
            <w:hideMark/>
          </w:tcPr>
          <w:p w14:paraId="00C815F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which tackles long term poverty, austerity, insecure employment, rising costs, low pay and cuts to welfare and public services</w:t>
            </w:r>
          </w:p>
        </w:tc>
        <w:tc>
          <w:tcPr>
            <w:tcW w:w="1606" w:type="dxa"/>
            <w:noWrap/>
            <w:vAlign w:val="center"/>
            <w:hideMark/>
          </w:tcPr>
          <w:p w14:paraId="16FE9EB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411A7B2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r>
      <w:tr w:rsidR="002228F5" w:rsidRPr="003416DC" w14:paraId="119FD0FA"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163E2C6"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E38</w:t>
            </w:r>
          </w:p>
        </w:tc>
        <w:tc>
          <w:tcPr>
            <w:tcW w:w="4989" w:type="dxa"/>
            <w:vAlign w:val="center"/>
            <w:hideMark/>
          </w:tcPr>
          <w:p w14:paraId="3FFF8D7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which drives more sustainable agricultural practices</w:t>
            </w:r>
          </w:p>
        </w:tc>
        <w:tc>
          <w:tcPr>
            <w:tcW w:w="1606" w:type="dxa"/>
            <w:noWrap/>
            <w:vAlign w:val="center"/>
            <w:hideMark/>
          </w:tcPr>
          <w:p w14:paraId="49E3B9C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405B823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p>
        </w:tc>
      </w:tr>
      <w:tr w:rsidR="002228F5" w:rsidRPr="003416DC" w14:paraId="0A91508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20BB7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E39</w:t>
            </w:r>
          </w:p>
        </w:tc>
        <w:tc>
          <w:tcPr>
            <w:tcW w:w="4989" w:type="dxa"/>
            <w:vAlign w:val="center"/>
            <w:hideMark/>
          </w:tcPr>
          <w:p w14:paraId="71C5C53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Behavioural food policy to help support and sustain system changes</w:t>
            </w:r>
          </w:p>
        </w:tc>
        <w:tc>
          <w:tcPr>
            <w:tcW w:w="1606" w:type="dxa"/>
            <w:noWrap/>
            <w:vAlign w:val="center"/>
            <w:hideMark/>
          </w:tcPr>
          <w:p w14:paraId="4B2B8CC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60C5426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ACBF38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CAD5C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E40</w:t>
            </w:r>
          </w:p>
        </w:tc>
        <w:tc>
          <w:tcPr>
            <w:tcW w:w="4989" w:type="dxa"/>
            <w:vAlign w:val="center"/>
            <w:hideMark/>
          </w:tcPr>
          <w:p w14:paraId="17774C5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True cost accounting integrated into food policy</w:t>
            </w:r>
          </w:p>
        </w:tc>
        <w:tc>
          <w:tcPr>
            <w:tcW w:w="1606" w:type="dxa"/>
            <w:noWrap/>
            <w:vAlign w:val="center"/>
            <w:hideMark/>
          </w:tcPr>
          <w:p w14:paraId="56B88FC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0170ADE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455C000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4B150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E41</w:t>
            </w:r>
          </w:p>
        </w:tc>
        <w:tc>
          <w:tcPr>
            <w:tcW w:w="4989" w:type="dxa"/>
            <w:vAlign w:val="center"/>
            <w:hideMark/>
          </w:tcPr>
          <w:p w14:paraId="2472AAAD"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Government supported food distribution programmes for older adults</w:t>
            </w:r>
          </w:p>
        </w:tc>
        <w:tc>
          <w:tcPr>
            <w:tcW w:w="1606" w:type="dxa"/>
            <w:noWrap/>
            <w:vAlign w:val="center"/>
            <w:hideMark/>
          </w:tcPr>
          <w:p w14:paraId="5E0A6F5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515F055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C8FCDBA"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57982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lastRenderedPageBreak/>
              <w:t>E42</w:t>
            </w:r>
          </w:p>
        </w:tc>
        <w:tc>
          <w:tcPr>
            <w:tcW w:w="4989" w:type="dxa"/>
            <w:vAlign w:val="center"/>
            <w:hideMark/>
          </w:tcPr>
          <w:p w14:paraId="51905BA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Reward systems for responsible farmers</w:t>
            </w:r>
          </w:p>
        </w:tc>
        <w:tc>
          <w:tcPr>
            <w:tcW w:w="1606" w:type="dxa"/>
            <w:noWrap/>
            <w:vAlign w:val="center"/>
            <w:hideMark/>
          </w:tcPr>
          <w:p w14:paraId="2A1969A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2BF68D1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0B3F9C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3D423A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E43</w:t>
            </w:r>
          </w:p>
        </w:tc>
        <w:tc>
          <w:tcPr>
            <w:tcW w:w="4989" w:type="dxa"/>
            <w:vAlign w:val="center"/>
            <w:hideMark/>
          </w:tcPr>
          <w:p w14:paraId="1C68714C"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Unfair, non-sustainable, non-welfare sources need to be very, very expensive for the consumer</w:t>
            </w:r>
          </w:p>
        </w:tc>
        <w:tc>
          <w:tcPr>
            <w:tcW w:w="1606" w:type="dxa"/>
            <w:noWrap/>
            <w:vAlign w:val="center"/>
            <w:hideMark/>
          </w:tcPr>
          <w:p w14:paraId="6DCF29D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3F8587B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466B169"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3831F84"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E44</w:t>
            </w:r>
          </w:p>
        </w:tc>
        <w:tc>
          <w:tcPr>
            <w:tcW w:w="4989" w:type="dxa"/>
            <w:vAlign w:val="center"/>
            <w:hideMark/>
          </w:tcPr>
          <w:p w14:paraId="285CCFF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Regulations and standards for carbon farming schemes which do not allow offloading carbon to other countries and regions</w:t>
            </w:r>
          </w:p>
        </w:tc>
        <w:tc>
          <w:tcPr>
            <w:tcW w:w="1606" w:type="dxa"/>
            <w:noWrap/>
            <w:vAlign w:val="center"/>
            <w:hideMark/>
          </w:tcPr>
          <w:p w14:paraId="0BA300E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07654DC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3323477"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B0FBF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E45</w:t>
            </w:r>
          </w:p>
        </w:tc>
        <w:tc>
          <w:tcPr>
            <w:tcW w:w="4989" w:type="dxa"/>
            <w:vAlign w:val="center"/>
            <w:hideMark/>
          </w:tcPr>
          <w:p w14:paraId="5ABF542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Harmonisation of policy in relation to food fraud regulation &amp; prevention</w:t>
            </w:r>
          </w:p>
        </w:tc>
        <w:tc>
          <w:tcPr>
            <w:tcW w:w="1606" w:type="dxa"/>
            <w:noWrap/>
            <w:vAlign w:val="center"/>
            <w:hideMark/>
          </w:tcPr>
          <w:p w14:paraId="790B333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3DB8521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464CF80"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13999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E46</w:t>
            </w:r>
          </w:p>
        </w:tc>
        <w:tc>
          <w:tcPr>
            <w:tcW w:w="4989" w:type="dxa"/>
            <w:vAlign w:val="center"/>
            <w:hideMark/>
          </w:tcPr>
          <w:p w14:paraId="42F7FFF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Endogenous models of governance for food bank policies</w:t>
            </w:r>
          </w:p>
        </w:tc>
        <w:tc>
          <w:tcPr>
            <w:tcW w:w="1606" w:type="dxa"/>
            <w:noWrap/>
            <w:vAlign w:val="center"/>
            <w:hideMark/>
          </w:tcPr>
          <w:p w14:paraId="3F234C7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483A6C9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Past</w:t>
            </w:r>
          </w:p>
        </w:tc>
      </w:tr>
      <w:tr w:rsidR="002228F5" w:rsidRPr="003416DC" w14:paraId="5FF85D4A"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A791188"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E47</w:t>
            </w:r>
          </w:p>
        </w:tc>
        <w:tc>
          <w:tcPr>
            <w:tcW w:w="4989" w:type="dxa"/>
            <w:vAlign w:val="center"/>
            <w:hideMark/>
          </w:tcPr>
          <w:p w14:paraId="01A2527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Trustworthy governance of GM products to address public resistance</w:t>
            </w:r>
          </w:p>
        </w:tc>
        <w:tc>
          <w:tcPr>
            <w:tcW w:w="1606" w:type="dxa"/>
            <w:noWrap/>
            <w:vAlign w:val="center"/>
            <w:hideMark/>
          </w:tcPr>
          <w:p w14:paraId="4B41903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2D458B2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F8F418F"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61FBEF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E48</w:t>
            </w:r>
          </w:p>
        </w:tc>
        <w:tc>
          <w:tcPr>
            <w:tcW w:w="4989" w:type="dxa"/>
            <w:vAlign w:val="center"/>
            <w:hideMark/>
          </w:tcPr>
          <w:p w14:paraId="1AEDF6D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Proactive food fraud prevention strategy and country and company level</w:t>
            </w:r>
          </w:p>
        </w:tc>
        <w:tc>
          <w:tcPr>
            <w:tcW w:w="1606" w:type="dxa"/>
            <w:noWrap/>
            <w:vAlign w:val="center"/>
            <w:hideMark/>
          </w:tcPr>
          <w:p w14:paraId="3622E87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743D526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609BECDB"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5D30CC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E49</w:t>
            </w:r>
          </w:p>
        </w:tc>
        <w:tc>
          <w:tcPr>
            <w:tcW w:w="4989" w:type="dxa"/>
            <w:vAlign w:val="center"/>
            <w:hideMark/>
          </w:tcPr>
          <w:p w14:paraId="6C9EE61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Grassroots advocacy efforts to raise awareness of issues in the food system and drive action aligned with sustainable development</w:t>
            </w:r>
          </w:p>
        </w:tc>
        <w:tc>
          <w:tcPr>
            <w:tcW w:w="1606" w:type="dxa"/>
            <w:noWrap/>
            <w:vAlign w:val="center"/>
            <w:hideMark/>
          </w:tcPr>
          <w:p w14:paraId="26ED12F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6FFD39B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63915B6"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DA8392"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E50</w:t>
            </w:r>
          </w:p>
        </w:tc>
        <w:tc>
          <w:tcPr>
            <w:tcW w:w="4989" w:type="dxa"/>
            <w:vAlign w:val="center"/>
            <w:hideMark/>
          </w:tcPr>
          <w:p w14:paraId="51F6551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Producer organisations to increase power of farmers and contribute to a more equitable system</w:t>
            </w:r>
          </w:p>
        </w:tc>
        <w:tc>
          <w:tcPr>
            <w:tcW w:w="1606" w:type="dxa"/>
            <w:noWrap/>
            <w:vAlign w:val="center"/>
            <w:hideMark/>
          </w:tcPr>
          <w:p w14:paraId="722B90D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0C60BCD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r>
      <w:tr w:rsidR="002228F5" w:rsidRPr="003416DC" w14:paraId="237654A4"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02DB43"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E51</w:t>
            </w:r>
          </w:p>
        </w:tc>
        <w:tc>
          <w:tcPr>
            <w:tcW w:w="4989" w:type="dxa"/>
            <w:vAlign w:val="center"/>
            <w:hideMark/>
          </w:tcPr>
          <w:p w14:paraId="13A23B6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More attention and action to grassroot movements to enable a resilient, decentralized, and distributed food system</w:t>
            </w:r>
          </w:p>
        </w:tc>
        <w:tc>
          <w:tcPr>
            <w:tcW w:w="1606" w:type="dxa"/>
            <w:noWrap/>
            <w:vAlign w:val="center"/>
            <w:hideMark/>
          </w:tcPr>
          <w:p w14:paraId="51CEDD9A"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0818335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r w:rsidR="002228F5" w:rsidRPr="003416DC" w14:paraId="27662AC5"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99EEB9"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E52</w:t>
            </w:r>
          </w:p>
        </w:tc>
        <w:tc>
          <w:tcPr>
            <w:tcW w:w="4989" w:type="dxa"/>
            <w:vAlign w:val="center"/>
            <w:hideMark/>
          </w:tcPr>
          <w:p w14:paraId="6567EC3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Increased number and network of stakeholders working together with the same mission and foresight projection</w:t>
            </w:r>
          </w:p>
        </w:tc>
        <w:tc>
          <w:tcPr>
            <w:tcW w:w="1606" w:type="dxa"/>
            <w:noWrap/>
            <w:vAlign w:val="center"/>
            <w:hideMark/>
          </w:tcPr>
          <w:p w14:paraId="5EDD34D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6740436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7190FCCE"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583A06F"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E53</w:t>
            </w:r>
          </w:p>
        </w:tc>
        <w:tc>
          <w:tcPr>
            <w:tcW w:w="4989" w:type="dxa"/>
            <w:vAlign w:val="center"/>
            <w:hideMark/>
          </w:tcPr>
          <w:p w14:paraId="75AE862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Major Food Companies investing and working together on food security and corporate responsibility initiatives for larger impact</w:t>
            </w:r>
          </w:p>
        </w:tc>
        <w:tc>
          <w:tcPr>
            <w:tcW w:w="1606" w:type="dxa"/>
            <w:noWrap/>
            <w:vAlign w:val="center"/>
            <w:hideMark/>
          </w:tcPr>
          <w:p w14:paraId="435CAEF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55B08FF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2DD4D27B"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23F5C80"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E54</w:t>
            </w:r>
          </w:p>
        </w:tc>
        <w:tc>
          <w:tcPr>
            <w:tcW w:w="4989" w:type="dxa"/>
            <w:vAlign w:val="center"/>
            <w:hideMark/>
          </w:tcPr>
          <w:p w14:paraId="33CC897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Cross EIT Food KIC Activities and Interventions</w:t>
            </w:r>
          </w:p>
        </w:tc>
        <w:tc>
          <w:tcPr>
            <w:tcW w:w="1606" w:type="dxa"/>
            <w:noWrap/>
            <w:vAlign w:val="center"/>
            <w:hideMark/>
          </w:tcPr>
          <w:p w14:paraId="48C29AC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6CB9C55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629F28DD" w14:textId="77777777" w:rsidTr="00B71C48">
        <w:trPr>
          <w:trHeight w:val="28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89B88EE"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E55</w:t>
            </w:r>
          </w:p>
        </w:tc>
        <w:tc>
          <w:tcPr>
            <w:tcW w:w="4989" w:type="dxa"/>
            <w:vAlign w:val="center"/>
            <w:hideMark/>
          </w:tcPr>
          <w:p w14:paraId="61E100E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Broadband in lands and factories</w:t>
            </w:r>
          </w:p>
        </w:tc>
        <w:tc>
          <w:tcPr>
            <w:tcW w:w="1606" w:type="dxa"/>
            <w:noWrap/>
            <w:vAlign w:val="center"/>
            <w:hideMark/>
          </w:tcPr>
          <w:p w14:paraId="0FEC9415"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01F9AE44"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DF46180" w14:textId="77777777" w:rsidTr="00B71C48">
        <w:trPr>
          <w:trHeight w:val="576"/>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EEF8F0A"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E56</w:t>
            </w:r>
          </w:p>
        </w:tc>
        <w:tc>
          <w:tcPr>
            <w:tcW w:w="4989" w:type="dxa"/>
            <w:vAlign w:val="center"/>
            <w:hideMark/>
          </w:tcPr>
          <w:p w14:paraId="174F3A91"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Retailers mandate food businesses to operate sustainable practices aided by premiums as an incentive</w:t>
            </w:r>
          </w:p>
        </w:tc>
        <w:tc>
          <w:tcPr>
            <w:tcW w:w="1606" w:type="dxa"/>
            <w:noWrap/>
            <w:vAlign w:val="center"/>
            <w:hideMark/>
          </w:tcPr>
          <w:p w14:paraId="55868E8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Resources &amp; Infrastructure</w:t>
            </w:r>
          </w:p>
        </w:tc>
        <w:tc>
          <w:tcPr>
            <w:tcW w:w="1329" w:type="dxa"/>
            <w:noWrap/>
            <w:vAlign w:val="center"/>
            <w:hideMark/>
          </w:tcPr>
          <w:p w14:paraId="2617110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0138E324"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4D5B4C"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E57</w:t>
            </w:r>
          </w:p>
        </w:tc>
        <w:tc>
          <w:tcPr>
            <w:tcW w:w="4989" w:type="dxa"/>
            <w:vAlign w:val="center"/>
            <w:hideMark/>
          </w:tcPr>
          <w:p w14:paraId="49B4266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Paediatricians screening and connecting with children and their families to local programmes to overcome food insecurity</w:t>
            </w:r>
          </w:p>
        </w:tc>
        <w:tc>
          <w:tcPr>
            <w:tcW w:w="1606" w:type="dxa"/>
            <w:noWrap/>
            <w:vAlign w:val="center"/>
            <w:hideMark/>
          </w:tcPr>
          <w:p w14:paraId="1F316B2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Collaboration &amp; Partnerships</w:t>
            </w:r>
          </w:p>
        </w:tc>
        <w:tc>
          <w:tcPr>
            <w:tcW w:w="1329" w:type="dxa"/>
            <w:noWrap/>
            <w:vAlign w:val="center"/>
            <w:hideMark/>
          </w:tcPr>
          <w:p w14:paraId="45E870B6"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2030-2050</w:t>
            </w:r>
          </w:p>
        </w:tc>
      </w:tr>
      <w:tr w:rsidR="002228F5" w:rsidRPr="003416DC" w14:paraId="701A4BDE"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6E9A91"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E58</w:t>
            </w:r>
          </w:p>
        </w:tc>
        <w:tc>
          <w:tcPr>
            <w:tcW w:w="4989" w:type="dxa"/>
            <w:vAlign w:val="center"/>
            <w:hideMark/>
          </w:tcPr>
          <w:p w14:paraId="742C993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Food assistance programmes which balance the short-term goal of distributing surplus foods and the long-term goal of food poverty prevention</w:t>
            </w:r>
          </w:p>
        </w:tc>
        <w:tc>
          <w:tcPr>
            <w:tcW w:w="1606" w:type="dxa"/>
            <w:noWrap/>
            <w:vAlign w:val="center"/>
            <w:hideMark/>
          </w:tcPr>
          <w:p w14:paraId="6DFFF2E8"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0F169337"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6B87D72"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DD67E7"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E59</w:t>
            </w:r>
          </w:p>
        </w:tc>
        <w:tc>
          <w:tcPr>
            <w:tcW w:w="4989" w:type="dxa"/>
            <w:vAlign w:val="center"/>
            <w:hideMark/>
          </w:tcPr>
          <w:p w14:paraId="37E7E442"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Addressing shame and associated barriers to food bank assistance among different consumer groups, families, older people, and those who need it</w:t>
            </w:r>
          </w:p>
        </w:tc>
        <w:tc>
          <w:tcPr>
            <w:tcW w:w="1606" w:type="dxa"/>
            <w:noWrap/>
            <w:vAlign w:val="center"/>
            <w:hideMark/>
          </w:tcPr>
          <w:p w14:paraId="562C7B90"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038D1703"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2023-2025</w:t>
            </w:r>
          </w:p>
        </w:tc>
      </w:tr>
      <w:tr w:rsidR="002228F5" w:rsidRPr="003416DC" w14:paraId="5577B80A" w14:textId="77777777" w:rsidTr="00B71C48">
        <w:trPr>
          <w:trHeight w:val="86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EB15075" w14:textId="77777777" w:rsidR="002228F5" w:rsidRPr="003416DC" w:rsidRDefault="002228F5" w:rsidP="00B71C48">
            <w:pPr>
              <w:rPr>
                <w:rFonts w:asciiTheme="majorHAnsi" w:hAnsiTheme="majorHAnsi" w:cstheme="majorHAnsi"/>
                <w:color w:val="000000"/>
                <w:sz w:val="22"/>
                <w:szCs w:val="22"/>
              </w:rPr>
            </w:pPr>
            <w:r w:rsidRPr="003416DC">
              <w:rPr>
                <w:rFonts w:asciiTheme="majorHAnsi" w:hAnsiTheme="majorHAnsi" w:cstheme="majorHAnsi"/>
                <w:color w:val="000000"/>
                <w:sz w:val="22"/>
                <w:szCs w:val="22"/>
              </w:rPr>
              <w:t>E60</w:t>
            </w:r>
          </w:p>
        </w:tc>
        <w:tc>
          <w:tcPr>
            <w:tcW w:w="4989" w:type="dxa"/>
            <w:vAlign w:val="center"/>
            <w:hideMark/>
          </w:tcPr>
          <w:p w14:paraId="736894BB"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National school feeding programmes which use locally produced food to drive agricultural development and diversified farms</w:t>
            </w:r>
          </w:p>
        </w:tc>
        <w:tc>
          <w:tcPr>
            <w:tcW w:w="1606" w:type="dxa"/>
            <w:noWrap/>
            <w:vAlign w:val="center"/>
            <w:hideMark/>
          </w:tcPr>
          <w:p w14:paraId="0E1ED06F"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Policy &amp; Legislation</w:t>
            </w:r>
          </w:p>
        </w:tc>
        <w:tc>
          <w:tcPr>
            <w:tcW w:w="1329" w:type="dxa"/>
            <w:noWrap/>
            <w:vAlign w:val="center"/>
            <w:hideMark/>
          </w:tcPr>
          <w:p w14:paraId="4F2EE799" w14:textId="77777777" w:rsidR="002228F5" w:rsidRPr="003416DC" w:rsidRDefault="002228F5" w:rsidP="00B71C4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2"/>
                <w:szCs w:val="22"/>
              </w:rPr>
            </w:pPr>
            <w:r w:rsidRPr="003416DC">
              <w:rPr>
                <w:rFonts w:asciiTheme="majorHAnsi" w:hAnsiTheme="majorHAnsi" w:cstheme="majorHAnsi"/>
                <w:color w:val="000000"/>
                <w:sz w:val="22"/>
                <w:szCs w:val="22"/>
              </w:rPr>
              <w:t>2025-2030</w:t>
            </w:r>
          </w:p>
        </w:tc>
      </w:tr>
    </w:tbl>
    <w:p w14:paraId="6CDC4134" w14:textId="77777777" w:rsidR="002228F5" w:rsidRPr="00763312" w:rsidRDefault="002228F5" w:rsidP="002228F5"/>
    <w:p w14:paraId="58BE6578" w14:textId="77777777" w:rsidR="002228F5" w:rsidRDefault="002228F5" w:rsidP="002228F5"/>
    <w:p w14:paraId="1B4796EB" w14:textId="77777777" w:rsidR="002228F5" w:rsidRDefault="002228F5" w:rsidP="002228F5">
      <w:pPr>
        <w:pStyle w:val="Heading3"/>
      </w:pPr>
      <w:r>
        <w:t>7.4.2: Pre workshop materials sent to delegates.</w:t>
      </w:r>
    </w:p>
    <w:p w14:paraId="2475858C" w14:textId="77777777" w:rsidR="002228F5" w:rsidRDefault="002228F5" w:rsidP="002228F5">
      <w:pPr>
        <w:spacing w:line="242" w:lineRule="exact"/>
      </w:pPr>
      <w:r w:rsidRPr="520F6E70">
        <w:rPr>
          <w:rFonts w:ascii="Calibri" w:eastAsia="Calibri" w:hAnsi="Calibri" w:cs="Calibri"/>
          <w:b/>
          <w:bCs/>
          <w:color w:val="1F497D"/>
          <w:u w:val="single"/>
        </w:rPr>
        <w:t>EIT Food Missions: A Fully Transparent, Resilient and Fair Food System</w:t>
      </w:r>
    </w:p>
    <w:p w14:paraId="4B910CF9" w14:textId="77777777" w:rsidR="002228F5" w:rsidRDefault="002228F5" w:rsidP="002228F5">
      <w:r w:rsidRPr="520F6E70">
        <w:rPr>
          <w:rFonts w:ascii="Calibri" w:eastAsia="Calibri" w:hAnsi="Calibri" w:cs="Calibri"/>
          <w:color w:val="242424"/>
          <w:lang w:val="en-US"/>
        </w:rPr>
        <w:t>Hello There,</w:t>
      </w:r>
    </w:p>
    <w:p w14:paraId="16AB8061" w14:textId="77777777" w:rsidR="002228F5" w:rsidRDefault="002228F5" w:rsidP="002228F5">
      <w:r w:rsidRPr="520F6E70">
        <w:rPr>
          <w:rFonts w:ascii="Calibri" w:eastAsia="Calibri" w:hAnsi="Calibri" w:cs="Calibri"/>
          <w:color w:val="242424"/>
          <w:lang w:val="en-US"/>
        </w:rPr>
        <w:t xml:space="preserve"> </w:t>
      </w:r>
    </w:p>
    <w:p w14:paraId="4C68CD7F" w14:textId="77777777" w:rsidR="002228F5" w:rsidRDefault="002228F5" w:rsidP="002228F5">
      <w:r w:rsidRPr="520F6E70">
        <w:rPr>
          <w:rFonts w:ascii="Calibri" w:eastAsia="Calibri" w:hAnsi="Calibri" w:cs="Calibri"/>
          <w:color w:val="242424"/>
          <w:lang w:val="en-US"/>
        </w:rPr>
        <w:t xml:space="preserve">We hope you are all ready for your trip to Paris for our EIT Food Missions </w:t>
      </w:r>
      <w:proofErr w:type="spellStart"/>
      <w:r w:rsidRPr="520F6E70">
        <w:rPr>
          <w:rFonts w:ascii="Calibri" w:eastAsia="Calibri" w:hAnsi="Calibri" w:cs="Calibri"/>
          <w:color w:val="242424"/>
          <w:lang w:val="en-US"/>
        </w:rPr>
        <w:t>Roadmapping</w:t>
      </w:r>
      <w:proofErr w:type="spellEnd"/>
      <w:r w:rsidRPr="520F6E70">
        <w:rPr>
          <w:rFonts w:ascii="Calibri" w:eastAsia="Calibri" w:hAnsi="Calibri" w:cs="Calibri"/>
          <w:color w:val="242424"/>
          <w:lang w:val="en-US"/>
        </w:rPr>
        <w:t xml:space="preserve"> workshop on Monday 5</w:t>
      </w:r>
      <w:r w:rsidRPr="520F6E70">
        <w:rPr>
          <w:rFonts w:ascii="Calibri" w:eastAsia="Calibri" w:hAnsi="Calibri" w:cs="Calibri"/>
          <w:color w:val="242424"/>
          <w:vertAlign w:val="superscript"/>
          <w:lang w:val="en-US"/>
        </w:rPr>
        <w:t>th</w:t>
      </w:r>
      <w:r w:rsidRPr="520F6E70">
        <w:rPr>
          <w:rFonts w:ascii="Calibri" w:eastAsia="Calibri" w:hAnsi="Calibri" w:cs="Calibri"/>
          <w:color w:val="242424"/>
          <w:lang w:val="en-US"/>
        </w:rPr>
        <w:t xml:space="preserve"> – Tuesday 6</w:t>
      </w:r>
      <w:r w:rsidRPr="520F6E70">
        <w:rPr>
          <w:rFonts w:ascii="Calibri" w:eastAsia="Calibri" w:hAnsi="Calibri" w:cs="Calibri"/>
          <w:color w:val="242424"/>
          <w:vertAlign w:val="superscript"/>
          <w:lang w:val="en-US"/>
        </w:rPr>
        <w:t>th</w:t>
      </w:r>
      <w:r w:rsidRPr="520F6E70">
        <w:rPr>
          <w:rFonts w:ascii="Calibri" w:eastAsia="Calibri" w:hAnsi="Calibri" w:cs="Calibri"/>
          <w:color w:val="242424"/>
          <w:lang w:val="en-US"/>
        </w:rPr>
        <w:t xml:space="preserve"> December. Before you arrive, we would like to share important information for you to become familiar with in advance of the workshop.</w:t>
      </w:r>
    </w:p>
    <w:p w14:paraId="6BA06D2E" w14:textId="77777777" w:rsidR="002228F5" w:rsidRDefault="002228F5" w:rsidP="002228F5">
      <w:r w:rsidRPr="520F6E70">
        <w:rPr>
          <w:rFonts w:ascii="Calibri" w:eastAsia="Calibri" w:hAnsi="Calibri" w:cs="Calibri"/>
          <w:color w:val="242424"/>
          <w:lang w:val="en-US"/>
        </w:rPr>
        <w:t xml:space="preserve"> </w:t>
      </w:r>
    </w:p>
    <w:p w14:paraId="04897B12" w14:textId="77777777" w:rsidR="002228F5" w:rsidRDefault="002228F5" w:rsidP="002228F5">
      <w:r w:rsidRPr="520F6E70">
        <w:rPr>
          <w:rFonts w:ascii="Calibri Light" w:eastAsia="Calibri Light" w:hAnsi="Calibri Light" w:cs="Calibri Light"/>
          <w:b/>
          <w:bCs/>
          <w:color w:val="6BB745"/>
        </w:rPr>
        <w:t>About the EIT Food Missions</w:t>
      </w:r>
    </w:p>
    <w:p w14:paraId="294310AC" w14:textId="77777777" w:rsidR="002228F5" w:rsidRDefault="002228F5" w:rsidP="002228F5">
      <w:r w:rsidRPr="520F6E70">
        <w:rPr>
          <w:rFonts w:ascii="Calibri" w:eastAsia="Calibri" w:hAnsi="Calibri" w:cs="Calibri"/>
          <w:color w:val="242424"/>
          <w:lang w:val="en-US"/>
        </w:rPr>
        <w:t xml:space="preserve">The EIT Food Missions </w:t>
      </w:r>
      <w:proofErr w:type="spellStart"/>
      <w:r w:rsidRPr="520F6E70">
        <w:rPr>
          <w:rFonts w:ascii="Calibri" w:eastAsia="Calibri" w:hAnsi="Calibri" w:cs="Calibri"/>
          <w:color w:val="242424"/>
          <w:lang w:val="en-US"/>
        </w:rPr>
        <w:t>Roadmapping</w:t>
      </w:r>
      <w:proofErr w:type="spellEnd"/>
      <w:r w:rsidRPr="520F6E70">
        <w:rPr>
          <w:rFonts w:ascii="Calibri" w:eastAsia="Calibri" w:hAnsi="Calibri" w:cs="Calibri"/>
          <w:color w:val="242424"/>
          <w:lang w:val="en-US"/>
        </w:rPr>
        <w:t xml:space="preserve"> exercise commenced in September 2022. In </w:t>
      </w:r>
      <w:proofErr w:type="gramStart"/>
      <w:r w:rsidRPr="520F6E70">
        <w:rPr>
          <w:rFonts w:ascii="Calibri" w:eastAsia="Calibri" w:hAnsi="Calibri" w:cs="Calibri"/>
          <w:color w:val="242424"/>
          <w:lang w:val="en-US"/>
        </w:rPr>
        <w:t>attachment</w:t>
      </w:r>
      <w:proofErr w:type="gramEnd"/>
      <w:r w:rsidRPr="520F6E70">
        <w:rPr>
          <w:rFonts w:ascii="Calibri" w:eastAsia="Calibri" w:hAnsi="Calibri" w:cs="Calibri"/>
          <w:color w:val="242424"/>
          <w:lang w:val="en-US"/>
        </w:rPr>
        <w:t xml:space="preserve">, you will find background information to EIT Food and the EIT Food Missions from Andrew Carlin, Director of Strategic </w:t>
      </w:r>
      <w:proofErr w:type="spellStart"/>
      <w:r w:rsidRPr="520F6E70">
        <w:rPr>
          <w:rFonts w:ascii="Calibri" w:eastAsia="Calibri" w:hAnsi="Calibri" w:cs="Calibri"/>
          <w:color w:val="242424"/>
          <w:lang w:val="en-US"/>
        </w:rPr>
        <w:t>Programmes</w:t>
      </w:r>
      <w:proofErr w:type="spellEnd"/>
      <w:r w:rsidRPr="520F6E70">
        <w:rPr>
          <w:rFonts w:ascii="Calibri" w:eastAsia="Calibri" w:hAnsi="Calibri" w:cs="Calibri"/>
          <w:color w:val="242424"/>
          <w:lang w:val="en-US"/>
        </w:rPr>
        <w:t xml:space="preserve"> at EIT Food. Since September, the EIT Food Missions Transparent, Resilient and Fairness Team have completed an extensive literature review and conducted questionnaires and interviews with different stakeholders across the food system to understand the current drivers and trends in the food system, the market needs, opportunities, capabilities and enablers for a Net Zero Food System. Please find attached the initial raw content for the roadmap which we have developed from this scoping exercise. It may provide you with some inspiration for your pre-work and the workshop activities. </w:t>
      </w:r>
      <w:r w:rsidRPr="520F6E70">
        <w:rPr>
          <w:rFonts w:ascii="Calibri" w:eastAsia="Calibri" w:hAnsi="Calibri" w:cs="Calibri"/>
          <w:color w:val="242424"/>
          <w:u w:val="single"/>
          <w:lang w:val="en-US"/>
        </w:rPr>
        <w:t>During the workshop, we will work on this draft roadmap landscape to understand the mechanisms for change and how EIT Food can make positive changes to A Fully Transparent, Resilient and Fair Food System.</w:t>
      </w:r>
    </w:p>
    <w:p w14:paraId="0CE353A1" w14:textId="77777777" w:rsidR="002228F5" w:rsidRDefault="002228F5" w:rsidP="002228F5">
      <w:r w:rsidRPr="520F6E70">
        <w:rPr>
          <w:rFonts w:ascii="Calibri" w:eastAsia="Calibri" w:hAnsi="Calibri" w:cs="Calibri"/>
          <w:color w:val="242424"/>
          <w:lang w:val="en-US"/>
        </w:rPr>
        <w:t xml:space="preserve"> </w:t>
      </w:r>
    </w:p>
    <w:p w14:paraId="080C035C" w14:textId="77777777" w:rsidR="002228F5" w:rsidRDefault="002228F5" w:rsidP="002228F5">
      <w:r w:rsidRPr="520F6E70">
        <w:rPr>
          <w:rFonts w:ascii="Calibri Light" w:eastAsia="Calibri Light" w:hAnsi="Calibri Light" w:cs="Calibri Light"/>
          <w:b/>
          <w:bCs/>
          <w:color w:val="6BB745"/>
          <w:u w:val="single"/>
        </w:rPr>
        <w:t>Your Pre-work</w:t>
      </w:r>
    </w:p>
    <w:p w14:paraId="4FE998EB" w14:textId="77777777" w:rsidR="002228F5" w:rsidRDefault="002228F5" w:rsidP="002228F5">
      <w:r w:rsidRPr="520F6E70">
        <w:rPr>
          <w:rFonts w:ascii="Calibri" w:eastAsia="Calibri" w:hAnsi="Calibri" w:cs="Calibri"/>
          <w:b/>
          <w:bCs/>
          <w:color w:val="242424"/>
          <w:lang w:val="en-US"/>
        </w:rPr>
        <w:t xml:space="preserve">IMPORTANT: </w:t>
      </w:r>
      <w:r w:rsidRPr="520F6E70">
        <w:rPr>
          <w:rFonts w:ascii="Calibri" w:eastAsia="Calibri" w:hAnsi="Calibri" w:cs="Calibri"/>
          <w:color w:val="242424"/>
          <w:lang w:val="en-US"/>
        </w:rPr>
        <w:t xml:space="preserve">At the beginning of the Fully Transparent, Resilient and Fair Food System workshop, each participant will have </w:t>
      </w:r>
      <w:r w:rsidRPr="520F6E70">
        <w:rPr>
          <w:rFonts w:ascii="Calibri" w:eastAsia="Calibri" w:hAnsi="Calibri" w:cs="Calibri"/>
          <w:b/>
          <w:bCs/>
          <w:color w:val="242424"/>
          <w:u w:val="single"/>
          <w:lang w:val="en-US"/>
        </w:rPr>
        <w:t>one minute</w:t>
      </w:r>
      <w:r w:rsidRPr="520F6E70">
        <w:rPr>
          <w:rFonts w:ascii="Calibri" w:eastAsia="Calibri" w:hAnsi="Calibri" w:cs="Calibri"/>
          <w:color w:val="242424"/>
          <w:lang w:val="en-US"/>
        </w:rPr>
        <w:t xml:space="preserve"> to briefly introduce themselves and share their </w:t>
      </w:r>
      <w:r w:rsidRPr="520F6E70">
        <w:rPr>
          <w:rFonts w:ascii="Calibri" w:eastAsia="Calibri" w:hAnsi="Calibri" w:cs="Calibri"/>
          <w:b/>
          <w:bCs/>
          <w:color w:val="242424"/>
          <w:lang w:val="en-US"/>
        </w:rPr>
        <w:t>VISION</w:t>
      </w:r>
      <w:r w:rsidRPr="520F6E70">
        <w:rPr>
          <w:rFonts w:ascii="Calibri" w:eastAsia="Calibri" w:hAnsi="Calibri" w:cs="Calibri"/>
          <w:color w:val="242424"/>
          <w:lang w:val="en-US"/>
        </w:rPr>
        <w:t xml:space="preserve"> for a Fully Transparent, Resilient and Fair Food System and </w:t>
      </w:r>
      <w:r w:rsidRPr="520F6E70">
        <w:rPr>
          <w:rFonts w:ascii="Calibri" w:eastAsia="Calibri" w:hAnsi="Calibri" w:cs="Calibri"/>
          <w:b/>
          <w:bCs/>
          <w:color w:val="242424"/>
          <w:lang w:val="en-US"/>
        </w:rPr>
        <w:t>THREE</w:t>
      </w:r>
      <w:r w:rsidRPr="520F6E70">
        <w:rPr>
          <w:rFonts w:ascii="Calibri" w:eastAsia="Calibri" w:hAnsi="Calibri" w:cs="Calibri"/>
          <w:color w:val="242424"/>
          <w:lang w:val="en-US"/>
        </w:rPr>
        <w:t xml:space="preserve"> priority </w:t>
      </w:r>
      <w:r w:rsidRPr="520F6E70">
        <w:rPr>
          <w:rFonts w:ascii="Calibri" w:eastAsia="Calibri" w:hAnsi="Calibri" w:cs="Calibri"/>
          <w:b/>
          <w:bCs/>
          <w:color w:val="242424"/>
          <w:lang w:val="en-US"/>
        </w:rPr>
        <w:t>Opportunities</w:t>
      </w:r>
      <w:r w:rsidRPr="520F6E70">
        <w:rPr>
          <w:rFonts w:ascii="Calibri" w:eastAsia="Calibri" w:hAnsi="Calibri" w:cs="Calibri"/>
          <w:color w:val="242424"/>
          <w:lang w:val="en-US"/>
        </w:rPr>
        <w:t xml:space="preserve"> to create impact to deliver that vision. </w:t>
      </w:r>
      <w:r w:rsidRPr="520F6E70">
        <w:rPr>
          <w:rFonts w:ascii="Calibri" w:eastAsia="Calibri" w:hAnsi="Calibri" w:cs="Calibri"/>
          <w:color w:val="242424"/>
          <w:u w:val="single"/>
          <w:lang w:val="en-US"/>
        </w:rPr>
        <w:t xml:space="preserve">Please come prepared with your </w:t>
      </w:r>
      <w:proofErr w:type="gramStart"/>
      <w:r w:rsidRPr="520F6E70">
        <w:rPr>
          <w:rFonts w:ascii="Calibri" w:eastAsia="Calibri" w:hAnsi="Calibri" w:cs="Calibri"/>
          <w:color w:val="242424"/>
          <w:u w:val="single"/>
          <w:lang w:val="en-US"/>
        </w:rPr>
        <w:t>one minute</w:t>
      </w:r>
      <w:proofErr w:type="gramEnd"/>
      <w:r w:rsidRPr="520F6E70">
        <w:rPr>
          <w:rFonts w:ascii="Calibri" w:eastAsia="Calibri" w:hAnsi="Calibri" w:cs="Calibri"/>
          <w:color w:val="242424"/>
          <w:u w:val="single"/>
          <w:lang w:val="en-US"/>
        </w:rPr>
        <w:t xml:space="preserve"> introduction.</w:t>
      </w:r>
    </w:p>
    <w:p w14:paraId="4F9C4790" w14:textId="77777777" w:rsidR="002228F5" w:rsidRDefault="002228F5" w:rsidP="002228F5">
      <w:r w:rsidRPr="520F6E70">
        <w:rPr>
          <w:rFonts w:ascii="Calibri" w:eastAsia="Calibri" w:hAnsi="Calibri" w:cs="Calibri"/>
          <w:color w:val="242424"/>
          <w:lang w:val="en-US"/>
        </w:rPr>
        <w:t xml:space="preserve"> </w:t>
      </w:r>
    </w:p>
    <w:p w14:paraId="39723123" w14:textId="77777777" w:rsidR="002228F5" w:rsidRDefault="002228F5" w:rsidP="002228F5">
      <w:r w:rsidRPr="520F6E70">
        <w:rPr>
          <w:rFonts w:ascii="Calibri Light" w:eastAsia="Calibri Light" w:hAnsi="Calibri Light" w:cs="Calibri Light"/>
          <w:b/>
          <w:bCs/>
          <w:color w:val="6BB745"/>
        </w:rPr>
        <w:t>The Agenda</w:t>
      </w:r>
    </w:p>
    <w:p w14:paraId="6CD3CCAD" w14:textId="77777777" w:rsidR="002228F5" w:rsidRDefault="002228F5" w:rsidP="002228F5">
      <w:r w:rsidRPr="520F6E70">
        <w:rPr>
          <w:rFonts w:ascii="Calibri" w:eastAsia="Calibri" w:hAnsi="Calibri" w:cs="Calibri"/>
          <w:color w:val="242424"/>
          <w:lang w:val="en-US"/>
        </w:rPr>
        <w:t xml:space="preserve">The event will include three parallel workshops on (1) Healthier Lives Through Food (2) A Net Zero Food System and (3) A Fully Transparent, Resilient </w:t>
      </w:r>
      <w:proofErr w:type="gramStart"/>
      <w:r w:rsidRPr="520F6E70">
        <w:rPr>
          <w:rFonts w:ascii="Calibri" w:eastAsia="Calibri" w:hAnsi="Calibri" w:cs="Calibri"/>
          <w:color w:val="242424"/>
          <w:lang w:val="en-US"/>
        </w:rPr>
        <w:t>an</w:t>
      </w:r>
      <w:proofErr w:type="gramEnd"/>
      <w:r w:rsidRPr="520F6E70">
        <w:rPr>
          <w:rFonts w:ascii="Calibri" w:eastAsia="Calibri" w:hAnsi="Calibri" w:cs="Calibri"/>
          <w:color w:val="242424"/>
          <w:lang w:val="en-US"/>
        </w:rPr>
        <w:t xml:space="preserve"> Fair Food System. During the workshop you will review our draft roadmap for the Fully Transparent Resilient, and Fair Food System mission (informed by a literature review, questionnaires and interviews) to prioritize trends and ideate on opportunities (Day 1) and develop impact pathways, evaluate opportunities and identify enablers and barriers (Day 2). You will also have an opportunity to view and review the roadmaps for the other two missions as we explore the </w:t>
      </w:r>
      <w:proofErr w:type="gramStart"/>
      <w:r w:rsidRPr="520F6E70">
        <w:rPr>
          <w:rFonts w:ascii="Calibri" w:eastAsia="Calibri" w:hAnsi="Calibri" w:cs="Calibri"/>
          <w:color w:val="242424"/>
          <w:lang w:val="en-US"/>
        </w:rPr>
        <w:t>cross-overs</w:t>
      </w:r>
      <w:proofErr w:type="gramEnd"/>
      <w:r w:rsidRPr="520F6E70">
        <w:rPr>
          <w:rFonts w:ascii="Calibri" w:eastAsia="Calibri" w:hAnsi="Calibri" w:cs="Calibri"/>
          <w:color w:val="242424"/>
          <w:lang w:val="en-US"/>
        </w:rPr>
        <w:t xml:space="preserve"> between mission areas at the end of Day 2! The workshops will commence with </w:t>
      </w:r>
      <w:proofErr w:type="gramStart"/>
      <w:r w:rsidRPr="520F6E70">
        <w:rPr>
          <w:rFonts w:ascii="Calibri" w:eastAsia="Calibri" w:hAnsi="Calibri" w:cs="Calibri"/>
          <w:color w:val="242424"/>
          <w:lang w:val="en-US"/>
        </w:rPr>
        <w:t>a lunch</w:t>
      </w:r>
      <w:proofErr w:type="gramEnd"/>
      <w:r w:rsidRPr="520F6E70">
        <w:rPr>
          <w:rFonts w:ascii="Calibri" w:eastAsia="Calibri" w:hAnsi="Calibri" w:cs="Calibri"/>
          <w:color w:val="242424"/>
          <w:lang w:val="en-US"/>
        </w:rPr>
        <w:t xml:space="preserve"> at 12noon on Monday 5th December and finish at 4pm on Tuesday 6th December. Please find the full agenda in </w:t>
      </w:r>
      <w:proofErr w:type="gramStart"/>
      <w:r w:rsidRPr="520F6E70">
        <w:rPr>
          <w:rFonts w:ascii="Calibri" w:eastAsia="Calibri" w:hAnsi="Calibri" w:cs="Calibri"/>
          <w:color w:val="242424"/>
          <w:lang w:val="en-US"/>
        </w:rPr>
        <w:t>attachment</w:t>
      </w:r>
      <w:proofErr w:type="gramEnd"/>
      <w:r w:rsidRPr="520F6E70">
        <w:rPr>
          <w:rFonts w:ascii="Calibri" w:eastAsia="Calibri" w:hAnsi="Calibri" w:cs="Calibri"/>
          <w:color w:val="242424"/>
          <w:lang w:val="en-US"/>
        </w:rPr>
        <w:t>.</w:t>
      </w:r>
    </w:p>
    <w:p w14:paraId="145FF532" w14:textId="77777777" w:rsidR="002228F5" w:rsidRDefault="002228F5" w:rsidP="002228F5">
      <w:r w:rsidRPr="520F6E70">
        <w:rPr>
          <w:rFonts w:ascii="Calibri Light" w:eastAsia="Calibri Light" w:hAnsi="Calibri Light" w:cs="Calibri Light"/>
          <w:b/>
          <w:bCs/>
          <w:color w:val="6BB745"/>
        </w:rPr>
        <w:lastRenderedPageBreak/>
        <w:t xml:space="preserve"> </w:t>
      </w:r>
    </w:p>
    <w:p w14:paraId="404E4BD1" w14:textId="77777777" w:rsidR="002228F5" w:rsidRDefault="002228F5" w:rsidP="002228F5">
      <w:r w:rsidRPr="520F6E70">
        <w:rPr>
          <w:rFonts w:ascii="Calibri Light" w:eastAsia="Calibri Light" w:hAnsi="Calibri Light" w:cs="Calibri Light"/>
          <w:b/>
          <w:bCs/>
          <w:color w:val="6BB745"/>
        </w:rPr>
        <w:t>Final Logistical Notes:</w:t>
      </w:r>
    </w:p>
    <w:p w14:paraId="16BF63CD" w14:textId="77777777" w:rsidR="002228F5" w:rsidRDefault="002228F5" w:rsidP="002228F5">
      <w:pPr>
        <w:ind w:left="360" w:hanging="360"/>
      </w:pPr>
      <w:r w:rsidRPr="520F6E70">
        <w:rPr>
          <w:rFonts w:ascii="Symbol" w:eastAsia="Symbol" w:hAnsi="Symbol" w:cs="Symbol"/>
          <w:color w:val="000000" w:themeColor="text1"/>
          <w:lang w:val="en-US"/>
        </w:rPr>
        <w:t>·</w:t>
      </w:r>
      <w:r w:rsidRPr="520F6E70">
        <w:rPr>
          <w:rFonts w:ascii="Times New Roman" w:eastAsia="Times New Roman" w:hAnsi="Times New Roman" w:cs="Times New Roman"/>
          <w:color w:val="000000" w:themeColor="text1"/>
          <w:sz w:val="14"/>
          <w:szCs w:val="14"/>
          <w:lang w:val="en-US"/>
        </w:rPr>
        <w:t xml:space="preserve">       </w:t>
      </w:r>
      <w:r w:rsidRPr="520F6E70">
        <w:rPr>
          <w:rFonts w:ascii="Calibri" w:eastAsia="Calibri" w:hAnsi="Calibri" w:cs="Calibri"/>
          <w:b/>
          <w:bCs/>
          <w:color w:val="242424"/>
        </w:rPr>
        <w:t xml:space="preserve">Event Location: </w:t>
      </w:r>
      <w:r w:rsidRPr="520F6E70">
        <w:rPr>
          <w:rFonts w:ascii="Calibri" w:eastAsia="Calibri" w:hAnsi="Calibri" w:cs="Calibri"/>
          <w:color w:val="242424"/>
        </w:rPr>
        <w:t xml:space="preserve">The EIT Food </w:t>
      </w:r>
      <w:proofErr w:type="spellStart"/>
      <w:r w:rsidRPr="520F6E70">
        <w:rPr>
          <w:rFonts w:ascii="Calibri" w:eastAsia="Calibri" w:hAnsi="Calibri" w:cs="Calibri"/>
          <w:color w:val="242424"/>
        </w:rPr>
        <w:t>Roadmapping</w:t>
      </w:r>
      <w:proofErr w:type="spellEnd"/>
      <w:r w:rsidRPr="520F6E70">
        <w:rPr>
          <w:rFonts w:ascii="Calibri" w:eastAsia="Calibri" w:hAnsi="Calibri" w:cs="Calibri"/>
          <w:color w:val="242424"/>
        </w:rPr>
        <w:t xml:space="preserve"> Workshops will take place at: </w:t>
      </w:r>
      <w:r w:rsidRPr="520F6E70">
        <w:rPr>
          <w:rFonts w:ascii="Calibri" w:eastAsia="Calibri" w:hAnsi="Calibri" w:cs="Calibri"/>
          <w:color w:val="242424"/>
          <w:lang w:val="en-US"/>
        </w:rPr>
        <w:t xml:space="preserve">Meeting Village, Paris, 16 Boulevard du </w:t>
      </w:r>
      <w:proofErr w:type="spellStart"/>
      <w:r w:rsidRPr="520F6E70">
        <w:rPr>
          <w:rFonts w:ascii="Calibri" w:eastAsia="Calibri" w:hAnsi="Calibri" w:cs="Calibri"/>
          <w:color w:val="242424"/>
          <w:lang w:val="en-US"/>
        </w:rPr>
        <w:t>Général</w:t>
      </w:r>
      <w:proofErr w:type="spellEnd"/>
      <w:r w:rsidRPr="520F6E70">
        <w:rPr>
          <w:rFonts w:ascii="Calibri" w:eastAsia="Calibri" w:hAnsi="Calibri" w:cs="Calibri"/>
          <w:color w:val="242424"/>
          <w:lang w:val="en-US"/>
        </w:rPr>
        <w:t xml:space="preserve"> Leclerc, 92110 CLICHY.</w:t>
      </w:r>
    </w:p>
    <w:p w14:paraId="47645EE7" w14:textId="77777777" w:rsidR="002228F5" w:rsidRDefault="002228F5" w:rsidP="002228F5">
      <w:pPr>
        <w:pStyle w:val="ListParagraph"/>
        <w:numPr>
          <w:ilvl w:val="0"/>
          <w:numId w:val="2"/>
        </w:numPr>
        <w:rPr>
          <w:rFonts w:ascii="Calibri" w:eastAsia="Calibri" w:hAnsi="Calibri" w:cs="Calibri"/>
          <w:color w:val="1F497D"/>
          <w:sz w:val="22"/>
          <w:szCs w:val="22"/>
          <w:lang w:val="en-US"/>
        </w:rPr>
      </w:pPr>
      <w:r w:rsidRPr="520F6E70">
        <w:rPr>
          <w:rFonts w:ascii="Calibri" w:eastAsia="Calibri" w:hAnsi="Calibri" w:cs="Calibri"/>
          <w:b/>
          <w:bCs/>
          <w:color w:val="1F497D"/>
          <w:sz w:val="22"/>
          <w:szCs w:val="22"/>
          <w:lang w:val="en-US"/>
        </w:rPr>
        <w:t xml:space="preserve">Evening Dinner: </w:t>
      </w:r>
      <w:r w:rsidRPr="520F6E70">
        <w:rPr>
          <w:rFonts w:ascii="Calibri" w:eastAsia="Calibri" w:hAnsi="Calibri" w:cs="Calibri"/>
          <w:color w:val="1F497D"/>
          <w:sz w:val="22"/>
          <w:szCs w:val="22"/>
          <w:lang w:val="en-US"/>
        </w:rPr>
        <w:t xml:space="preserve">The evening Dinner after Day 1 will take place at 19:30 CET in the Holiday Inn: 16 Boulevard du </w:t>
      </w:r>
      <w:proofErr w:type="spellStart"/>
      <w:r w:rsidRPr="520F6E70">
        <w:rPr>
          <w:rFonts w:ascii="Calibri" w:eastAsia="Calibri" w:hAnsi="Calibri" w:cs="Calibri"/>
          <w:color w:val="1F497D"/>
          <w:sz w:val="22"/>
          <w:szCs w:val="22"/>
          <w:lang w:val="en-US"/>
        </w:rPr>
        <w:t>Général</w:t>
      </w:r>
      <w:proofErr w:type="spellEnd"/>
      <w:r w:rsidRPr="520F6E70">
        <w:rPr>
          <w:rFonts w:ascii="Calibri" w:eastAsia="Calibri" w:hAnsi="Calibri" w:cs="Calibri"/>
          <w:color w:val="1F497D"/>
          <w:sz w:val="22"/>
          <w:szCs w:val="22"/>
          <w:lang w:val="en-US"/>
        </w:rPr>
        <w:t xml:space="preserve"> Leclerc, 92110 CLICHY</w:t>
      </w:r>
    </w:p>
    <w:p w14:paraId="70999CEE" w14:textId="77777777" w:rsidR="002228F5" w:rsidRDefault="002228F5" w:rsidP="002228F5">
      <w:pPr>
        <w:pStyle w:val="ListParagraph"/>
        <w:numPr>
          <w:ilvl w:val="0"/>
          <w:numId w:val="2"/>
        </w:numPr>
        <w:rPr>
          <w:rFonts w:ascii="Calibri" w:eastAsia="Calibri" w:hAnsi="Calibri" w:cs="Calibri"/>
          <w:color w:val="242424"/>
          <w:sz w:val="22"/>
          <w:szCs w:val="22"/>
          <w:lang w:val="en-US"/>
        </w:rPr>
      </w:pPr>
      <w:r w:rsidRPr="520F6E70">
        <w:rPr>
          <w:rFonts w:ascii="Calibri" w:eastAsia="Calibri" w:hAnsi="Calibri" w:cs="Calibri"/>
          <w:b/>
          <w:bCs/>
          <w:color w:val="242424"/>
          <w:sz w:val="22"/>
          <w:szCs w:val="22"/>
          <w:lang w:val="en-US"/>
        </w:rPr>
        <w:t xml:space="preserve">The Menu: </w:t>
      </w:r>
      <w:r w:rsidRPr="520F6E70">
        <w:rPr>
          <w:rFonts w:ascii="Calibri" w:eastAsia="Calibri" w:hAnsi="Calibri" w:cs="Calibri"/>
          <w:color w:val="242424"/>
          <w:sz w:val="22"/>
          <w:szCs w:val="22"/>
          <w:lang w:val="en-US"/>
        </w:rPr>
        <w:t xml:space="preserve">Unfortunately, due to the large number of delegates joining us in Paris, the evening restaurant </w:t>
      </w:r>
      <w:proofErr w:type="gramStart"/>
      <w:r w:rsidRPr="520F6E70">
        <w:rPr>
          <w:rFonts w:ascii="Calibri" w:eastAsia="Calibri" w:hAnsi="Calibri" w:cs="Calibri"/>
          <w:color w:val="242424"/>
          <w:sz w:val="22"/>
          <w:szCs w:val="22"/>
          <w:lang w:val="en-US"/>
        </w:rPr>
        <w:t>have</w:t>
      </w:r>
      <w:proofErr w:type="gramEnd"/>
      <w:r w:rsidRPr="520F6E70">
        <w:rPr>
          <w:rFonts w:ascii="Calibri" w:eastAsia="Calibri" w:hAnsi="Calibri" w:cs="Calibri"/>
          <w:color w:val="242424"/>
          <w:sz w:val="22"/>
          <w:szCs w:val="22"/>
          <w:lang w:val="en-US"/>
        </w:rPr>
        <w:t xml:space="preserve"> asked us to select one unique menu choice. Therefore, we have chosen:</w:t>
      </w:r>
    </w:p>
    <w:p w14:paraId="50264E92" w14:textId="77777777" w:rsidR="002228F5" w:rsidRDefault="002228F5" w:rsidP="002228F5">
      <w:pPr>
        <w:pStyle w:val="ListParagraph"/>
        <w:numPr>
          <w:ilvl w:val="1"/>
          <w:numId w:val="1"/>
        </w:numPr>
        <w:rPr>
          <w:rFonts w:ascii="Calibri" w:eastAsia="Calibri" w:hAnsi="Calibri" w:cs="Calibri"/>
          <w:i/>
          <w:iCs/>
          <w:color w:val="242424"/>
          <w:sz w:val="22"/>
          <w:szCs w:val="22"/>
          <w:lang w:val="en-US"/>
        </w:rPr>
      </w:pPr>
      <w:r w:rsidRPr="520F6E70">
        <w:rPr>
          <w:rFonts w:ascii="Calibri" w:eastAsia="Calibri" w:hAnsi="Calibri" w:cs="Calibri"/>
          <w:i/>
          <w:iCs/>
          <w:color w:val="242424"/>
          <w:sz w:val="22"/>
          <w:szCs w:val="22"/>
          <w:lang w:val="en-US"/>
        </w:rPr>
        <w:t>Starters: Grilled vegetables</w:t>
      </w:r>
    </w:p>
    <w:p w14:paraId="68A11778" w14:textId="77777777" w:rsidR="002228F5" w:rsidRDefault="002228F5" w:rsidP="002228F5">
      <w:pPr>
        <w:pStyle w:val="ListParagraph"/>
        <w:numPr>
          <w:ilvl w:val="1"/>
          <w:numId w:val="1"/>
        </w:numPr>
        <w:rPr>
          <w:rFonts w:ascii="Calibri" w:eastAsia="Calibri" w:hAnsi="Calibri" w:cs="Calibri"/>
          <w:i/>
          <w:iCs/>
          <w:color w:val="242424"/>
          <w:sz w:val="22"/>
          <w:szCs w:val="22"/>
          <w:lang w:val="en-US"/>
        </w:rPr>
      </w:pPr>
      <w:r w:rsidRPr="520F6E70">
        <w:rPr>
          <w:rFonts w:ascii="Calibri" w:eastAsia="Calibri" w:hAnsi="Calibri" w:cs="Calibri"/>
          <w:i/>
          <w:iCs/>
          <w:color w:val="242424"/>
          <w:sz w:val="22"/>
          <w:szCs w:val="22"/>
          <w:lang w:val="en-US"/>
        </w:rPr>
        <w:t>Main:</w:t>
      </w:r>
      <w:r w:rsidRPr="520F6E70">
        <w:rPr>
          <w:rFonts w:ascii="Calibri" w:eastAsia="Calibri" w:hAnsi="Calibri" w:cs="Calibri"/>
          <w:color w:val="242424"/>
          <w:sz w:val="22"/>
          <w:szCs w:val="22"/>
          <w:lang w:val="en-US"/>
        </w:rPr>
        <w:t xml:space="preserve"> </w:t>
      </w:r>
      <w:r w:rsidRPr="520F6E70">
        <w:rPr>
          <w:rFonts w:ascii="Calibri" w:eastAsia="Calibri" w:hAnsi="Calibri" w:cs="Calibri"/>
          <w:i/>
          <w:iCs/>
          <w:color w:val="242424"/>
          <w:sz w:val="22"/>
          <w:szCs w:val="22"/>
          <w:lang w:val="en-US"/>
        </w:rPr>
        <w:t xml:space="preserve">Poultry supreme, vegetable mix and </w:t>
      </w:r>
      <w:proofErr w:type="spellStart"/>
      <w:r w:rsidRPr="520F6E70">
        <w:rPr>
          <w:rFonts w:ascii="Calibri" w:eastAsia="Calibri" w:hAnsi="Calibri" w:cs="Calibri"/>
          <w:i/>
          <w:iCs/>
          <w:color w:val="242424"/>
          <w:sz w:val="22"/>
          <w:szCs w:val="22"/>
          <w:lang w:val="en-US"/>
        </w:rPr>
        <w:t>Espelette</w:t>
      </w:r>
      <w:proofErr w:type="spellEnd"/>
      <w:r w:rsidRPr="520F6E70">
        <w:rPr>
          <w:rFonts w:ascii="Calibri" w:eastAsia="Calibri" w:hAnsi="Calibri" w:cs="Calibri"/>
          <w:i/>
          <w:iCs/>
          <w:color w:val="242424"/>
          <w:sz w:val="22"/>
          <w:szCs w:val="22"/>
          <w:lang w:val="en-US"/>
        </w:rPr>
        <w:t xml:space="preserve"> </w:t>
      </w:r>
      <w:proofErr w:type="spellStart"/>
      <w:r w:rsidRPr="520F6E70">
        <w:rPr>
          <w:rFonts w:ascii="Calibri" w:eastAsia="Calibri" w:hAnsi="Calibri" w:cs="Calibri"/>
          <w:i/>
          <w:iCs/>
          <w:color w:val="242424"/>
          <w:sz w:val="22"/>
          <w:szCs w:val="22"/>
          <w:lang w:val="en-US"/>
        </w:rPr>
        <w:t>chilli</w:t>
      </w:r>
      <w:proofErr w:type="spellEnd"/>
    </w:p>
    <w:p w14:paraId="070E4E09" w14:textId="77777777" w:rsidR="002228F5" w:rsidRDefault="002228F5" w:rsidP="002228F5">
      <w:pPr>
        <w:pStyle w:val="ListParagraph"/>
        <w:numPr>
          <w:ilvl w:val="1"/>
          <w:numId w:val="1"/>
        </w:numPr>
        <w:rPr>
          <w:rFonts w:ascii="Calibri" w:eastAsia="Calibri" w:hAnsi="Calibri" w:cs="Calibri"/>
          <w:i/>
          <w:iCs/>
          <w:color w:val="242424"/>
          <w:sz w:val="22"/>
          <w:szCs w:val="22"/>
          <w:lang w:val="en-US"/>
        </w:rPr>
      </w:pPr>
      <w:r w:rsidRPr="520F6E70">
        <w:rPr>
          <w:rFonts w:ascii="Calibri" w:eastAsia="Calibri" w:hAnsi="Calibri" w:cs="Calibri"/>
          <w:i/>
          <w:iCs/>
          <w:color w:val="242424"/>
          <w:sz w:val="22"/>
          <w:szCs w:val="22"/>
          <w:lang w:val="en-US"/>
        </w:rPr>
        <w:t>Dessert: Apple tart and vanilla ice cream</w:t>
      </w:r>
    </w:p>
    <w:p w14:paraId="4AD450E9" w14:textId="77777777" w:rsidR="002228F5" w:rsidRDefault="002228F5" w:rsidP="002228F5">
      <w:pPr>
        <w:pStyle w:val="ListParagraph"/>
        <w:numPr>
          <w:ilvl w:val="1"/>
          <w:numId w:val="1"/>
        </w:numPr>
        <w:rPr>
          <w:rFonts w:ascii="Calibri" w:eastAsia="Calibri" w:hAnsi="Calibri" w:cs="Calibri"/>
          <w:color w:val="1F497D"/>
          <w:sz w:val="22"/>
          <w:szCs w:val="22"/>
          <w:lang w:val="en-US"/>
        </w:rPr>
      </w:pPr>
      <w:r w:rsidRPr="520F6E70">
        <w:rPr>
          <w:rFonts w:ascii="Calibri" w:eastAsia="Calibri" w:hAnsi="Calibri" w:cs="Calibri"/>
          <w:color w:val="242424"/>
          <w:sz w:val="22"/>
          <w:szCs w:val="22"/>
          <w:lang w:val="en-US"/>
        </w:rPr>
        <w:t xml:space="preserve">We </w:t>
      </w:r>
      <w:proofErr w:type="gramStart"/>
      <w:r w:rsidRPr="520F6E70">
        <w:rPr>
          <w:rFonts w:ascii="Calibri" w:eastAsia="Calibri" w:hAnsi="Calibri" w:cs="Calibri"/>
          <w:color w:val="242424"/>
          <w:sz w:val="22"/>
          <w:szCs w:val="22"/>
          <w:lang w:val="en-US"/>
        </w:rPr>
        <w:t>have</w:t>
      </w:r>
      <w:proofErr w:type="gramEnd"/>
      <w:r w:rsidRPr="520F6E70">
        <w:rPr>
          <w:rFonts w:ascii="Calibri" w:eastAsia="Calibri" w:hAnsi="Calibri" w:cs="Calibri"/>
          <w:color w:val="242424"/>
          <w:sz w:val="22"/>
          <w:szCs w:val="22"/>
          <w:lang w:val="en-US"/>
        </w:rPr>
        <w:t xml:space="preserve"> of course, a choice for those who have indicated they are vegan, vegetarian or have any allergens</w:t>
      </w:r>
      <w:r w:rsidRPr="520F6E70">
        <w:rPr>
          <w:rFonts w:ascii="Calibri" w:eastAsia="Calibri" w:hAnsi="Calibri" w:cs="Calibri"/>
          <w:color w:val="1F497D"/>
          <w:sz w:val="22"/>
          <w:szCs w:val="22"/>
          <w:lang w:val="en-US"/>
        </w:rPr>
        <w:t>.</w:t>
      </w:r>
    </w:p>
    <w:p w14:paraId="4E30E9D6" w14:textId="77777777" w:rsidR="002228F5" w:rsidRDefault="002228F5" w:rsidP="002228F5">
      <w:r w:rsidRPr="520F6E70">
        <w:rPr>
          <w:rFonts w:ascii="Calibri" w:eastAsia="Calibri" w:hAnsi="Calibri" w:cs="Calibri"/>
          <w:color w:val="242424"/>
        </w:rPr>
        <w:t xml:space="preserve"> </w:t>
      </w:r>
    </w:p>
    <w:p w14:paraId="4587A5DC" w14:textId="77777777" w:rsidR="002228F5" w:rsidRDefault="002228F5" w:rsidP="002228F5">
      <w:r w:rsidRPr="520F6E70">
        <w:rPr>
          <w:rFonts w:ascii="Calibri" w:eastAsia="Calibri" w:hAnsi="Calibri" w:cs="Calibri"/>
          <w:color w:val="242424"/>
        </w:rPr>
        <w:t>We are really looking forward to working on this mission with you. Any final questions, please do just reach out.</w:t>
      </w:r>
    </w:p>
    <w:p w14:paraId="7FF2D112" w14:textId="77777777" w:rsidR="002228F5" w:rsidRDefault="002228F5" w:rsidP="002228F5">
      <w:r w:rsidRPr="520F6E70">
        <w:rPr>
          <w:rFonts w:ascii="Calibri" w:eastAsia="Calibri" w:hAnsi="Calibri" w:cs="Calibri"/>
          <w:color w:val="242424"/>
        </w:rPr>
        <w:t xml:space="preserve"> </w:t>
      </w:r>
    </w:p>
    <w:p w14:paraId="214B8BD0" w14:textId="77777777" w:rsidR="002228F5" w:rsidRDefault="002228F5" w:rsidP="002228F5">
      <w:pPr>
        <w:spacing w:line="242" w:lineRule="exact"/>
      </w:pPr>
      <w:r w:rsidRPr="520F6E70">
        <w:rPr>
          <w:rFonts w:ascii="Calibri" w:eastAsia="Calibri" w:hAnsi="Calibri" w:cs="Calibri"/>
          <w:b/>
          <w:bCs/>
          <w:color w:val="1F497D"/>
        </w:rPr>
        <w:t>See you in Paris,</w:t>
      </w:r>
    </w:p>
    <w:p w14:paraId="6A3F702B" w14:textId="77777777" w:rsidR="002228F5" w:rsidRDefault="002228F5" w:rsidP="002228F5">
      <w:pPr>
        <w:spacing w:line="242" w:lineRule="exact"/>
      </w:pPr>
      <w:r w:rsidRPr="520F6E70">
        <w:rPr>
          <w:rFonts w:ascii="Calibri" w:eastAsia="Calibri" w:hAnsi="Calibri" w:cs="Calibri"/>
          <w:b/>
          <w:bCs/>
          <w:color w:val="1F497D"/>
        </w:rPr>
        <w:t>The EIT Food Missions Team</w:t>
      </w:r>
    </w:p>
    <w:p w14:paraId="1EBF1803" w14:textId="77777777" w:rsidR="002228F5" w:rsidRDefault="002228F5" w:rsidP="002228F5"/>
    <w:p w14:paraId="2408DE45" w14:textId="4304389B" w:rsidR="002228F5" w:rsidRDefault="002228F5" w:rsidP="002228F5">
      <w:pPr>
        <w:pStyle w:val="Heading3"/>
      </w:pPr>
      <w:r>
        <w:t xml:space="preserve">7.4.3: </w:t>
      </w:r>
      <w:r w:rsidRPr="00FA7C8E">
        <w:rPr>
          <w:b/>
          <w:bCs w:val="0"/>
        </w:rPr>
        <w:t>Workshop agenda</w:t>
      </w:r>
    </w:p>
    <w:p w14:paraId="0343B2DE" w14:textId="77777777" w:rsidR="002228F5" w:rsidRPr="006A744A" w:rsidRDefault="002228F5" w:rsidP="002228F5">
      <w:pPr>
        <w:contextualSpacing/>
        <w:rPr>
          <w:b/>
          <w:bCs/>
          <w:u w:val="single"/>
        </w:rPr>
      </w:pPr>
      <w:r w:rsidRPr="006A744A">
        <w:rPr>
          <w:b/>
          <w:bCs/>
          <w:u w:val="single"/>
        </w:rPr>
        <w:t>Road mapping workshop agenda</w:t>
      </w:r>
    </w:p>
    <w:p w14:paraId="5731B228" w14:textId="77777777" w:rsidR="002228F5" w:rsidRPr="006A744A" w:rsidRDefault="002228F5" w:rsidP="002228F5">
      <w:pPr>
        <w:contextualSpacing/>
        <w:rPr>
          <w:b/>
          <w:bCs/>
        </w:rPr>
      </w:pPr>
      <w:r w:rsidRPr="006A744A">
        <w:rPr>
          <w:b/>
          <w:bCs/>
        </w:rPr>
        <w:t>Day 1</w:t>
      </w:r>
    </w:p>
    <w:p w14:paraId="288C9BA0" w14:textId="77777777" w:rsidR="002228F5" w:rsidRPr="006A744A" w:rsidRDefault="002228F5" w:rsidP="002228F5">
      <w:pPr>
        <w:contextualSpacing/>
      </w:pPr>
      <w:r w:rsidRPr="006A744A">
        <w:rPr>
          <w:i/>
          <w:iCs/>
        </w:rPr>
        <w:t>Arrival and lunch</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12.00 – 13.00</w:t>
      </w:r>
    </w:p>
    <w:p w14:paraId="353B139B" w14:textId="77777777" w:rsidR="002228F5" w:rsidRPr="006A744A" w:rsidRDefault="002228F5" w:rsidP="002228F5">
      <w:pPr>
        <w:contextualSpacing/>
      </w:pPr>
      <w:r w:rsidRPr="006A744A">
        <w:t>Welcome and project background by EIT (all three missions)</w:t>
      </w:r>
      <w:r w:rsidRPr="006A744A">
        <w:tab/>
      </w:r>
      <w:r w:rsidRPr="006A744A">
        <w:tab/>
        <w:t xml:space="preserve">13.00 – </w:t>
      </w:r>
      <w:proofErr w:type="gramStart"/>
      <w:r w:rsidRPr="006A744A">
        <w:t>13.15</w:t>
      </w:r>
      <w:proofErr w:type="gramEnd"/>
    </w:p>
    <w:p w14:paraId="366BE9EA" w14:textId="77777777" w:rsidR="002228F5" w:rsidRPr="006A744A" w:rsidRDefault="002228F5" w:rsidP="002228F5">
      <w:pPr>
        <w:contextualSpacing/>
      </w:pPr>
      <w:r w:rsidRPr="006A744A">
        <w:t xml:space="preserve">Workshop objectives and process </w:t>
      </w:r>
      <w:r w:rsidRPr="006A744A">
        <w:tab/>
      </w:r>
      <w:r w:rsidRPr="006A744A">
        <w:tab/>
      </w:r>
      <w:r w:rsidRPr="006A744A">
        <w:tab/>
      </w:r>
      <w:r w:rsidRPr="006A744A">
        <w:tab/>
      </w:r>
      <w:r w:rsidRPr="006A744A">
        <w:tab/>
        <w:t>13.15 – 13.20</w:t>
      </w:r>
    </w:p>
    <w:p w14:paraId="64F99038" w14:textId="77777777" w:rsidR="002228F5" w:rsidRPr="006A744A" w:rsidRDefault="002228F5" w:rsidP="002228F5">
      <w:pPr>
        <w:contextualSpacing/>
      </w:pPr>
      <w:r w:rsidRPr="006A744A">
        <w:t>Introduction and sharing perspectives</w:t>
      </w:r>
      <w:r w:rsidRPr="006A744A">
        <w:tab/>
      </w:r>
      <w:r w:rsidRPr="006A744A">
        <w:tab/>
      </w:r>
      <w:r w:rsidRPr="006A744A">
        <w:tab/>
      </w:r>
      <w:r w:rsidRPr="006A744A">
        <w:tab/>
      </w:r>
      <w:r w:rsidRPr="006A744A">
        <w:tab/>
        <w:t xml:space="preserve">13.20 – </w:t>
      </w:r>
      <w:proofErr w:type="gramStart"/>
      <w:r w:rsidRPr="006A744A">
        <w:t>14.10</w:t>
      </w:r>
      <w:proofErr w:type="gramEnd"/>
    </w:p>
    <w:p w14:paraId="551EA8DB" w14:textId="77777777" w:rsidR="002228F5" w:rsidRPr="006A744A" w:rsidRDefault="002228F5" w:rsidP="002228F5">
      <w:pPr>
        <w:contextualSpacing/>
      </w:pPr>
      <w:r w:rsidRPr="006A744A">
        <w:t>Voting on the vision statements</w:t>
      </w:r>
      <w:r w:rsidRPr="006A744A">
        <w:tab/>
      </w:r>
      <w:r w:rsidRPr="006A744A">
        <w:tab/>
      </w:r>
      <w:r w:rsidRPr="006A744A">
        <w:tab/>
      </w:r>
      <w:r w:rsidRPr="006A744A">
        <w:tab/>
      </w:r>
      <w:r w:rsidRPr="006A744A">
        <w:tab/>
      </w:r>
      <w:r w:rsidRPr="006A744A">
        <w:tab/>
        <w:t>14.10 – 14.25</w:t>
      </w:r>
    </w:p>
    <w:p w14:paraId="1440C4B6" w14:textId="77777777" w:rsidR="002228F5" w:rsidRPr="006A744A" w:rsidRDefault="002228F5" w:rsidP="002228F5">
      <w:pPr>
        <w:contextualSpacing/>
      </w:pPr>
      <w:r w:rsidRPr="006A744A">
        <w:t xml:space="preserve">Review and prioritisation of the trends and drivers </w:t>
      </w:r>
      <w:r w:rsidRPr="006A744A">
        <w:tab/>
      </w:r>
      <w:r w:rsidRPr="006A744A">
        <w:tab/>
      </w:r>
      <w:r w:rsidRPr="006A744A">
        <w:tab/>
        <w:t>14.25 – 14.40</w:t>
      </w:r>
    </w:p>
    <w:p w14:paraId="13C723DB" w14:textId="77777777" w:rsidR="002228F5" w:rsidRPr="006A744A" w:rsidRDefault="002228F5" w:rsidP="002228F5">
      <w:pPr>
        <w:contextualSpacing/>
      </w:pPr>
      <w:r w:rsidRPr="006A744A">
        <w:t>Review and consensus on the vision and the trends and drivers</w:t>
      </w:r>
      <w:r w:rsidRPr="006A744A">
        <w:tab/>
      </w:r>
      <w:r>
        <w:tab/>
      </w:r>
      <w:r w:rsidRPr="006A744A">
        <w:t>14.40 – 15.05</w:t>
      </w:r>
    </w:p>
    <w:p w14:paraId="59B742B4" w14:textId="77777777" w:rsidR="002228F5" w:rsidRPr="006A744A" w:rsidRDefault="002228F5" w:rsidP="002228F5">
      <w:pPr>
        <w:contextualSpacing/>
      </w:pPr>
      <w:r w:rsidRPr="006A744A">
        <w:rPr>
          <w:i/>
          <w:iCs/>
        </w:rPr>
        <w:t xml:space="preserve">Coffee break </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15.05 – 15.20</w:t>
      </w:r>
    </w:p>
    <w:p w14:paraId="6686CB6E" w14:textId="77777777" w:rsidR="002228F5" w:rsidRPr="006A744A" w:rsidRDefault="002228F5" w:rsidP="002228F5">
      <w:pPr>
        <w:contextualSpacing/>
      </w:pPr>
      <w:r w:rsidRPr="006A744A">
        <w:t>Review and ideation of the value creation opportunities</w:t>
      </w:r>
      <w:r w:rsidRPr="006A744A">
        <w:tab/>
      </w:r>
      <w:r w:rsidRPr="006A744A">
        <w:tab/>
      </w:r>
      <w:r>
        <w:tab/>
      </w:r>
      <w:r w:rsidRPr="006A744A">
        <w:t xml:space="preserve">15.20 – 16.50 </w:t>
      </w:r>
    </w:p>
    <w:p w14:paraId="5C372535" w14:textId="77777777" w:rsidR="002228F5" w:rsidRPr="006A744A" w:rsidRDefault="002228F5" w:rsidP="002228F5">
      <w:pPr>
        <w:contextualSpacing/>
      </w:pPr>
      <w:r w:rsidRPr="006A744A">
        <w:t xml:space="preserve">Prioritisation of the value creation opportunities </w:t>
      </w:r>
      <w:r w:rsidRPr="006A744A">
        <w:tab/>
      </w:r>
      <w:r w:rsidRPr="006A744A">
        <w:tab/>
      </w:r>
      <w:r w:rsidRPr="006A744A">
        <w:tab/>
        <w:t>16.50 – 17.20</w:t>
      </w:r>
    </w:p>
    <w:p w14:paraId="4A9B51D2" w14:textId="77777777" w:rsidR="002228F5" w:rsidRPr="006A744A" w:rsidRDefault="002228F5" w:rsidP="002228F5">
      <w:pPr>
        <w:contextualSpacing/>
      </w:pPr>
      <w:r w:rsidRPr="006A744A">
        <w:t>Outlook Day 2 and wrap-up</w:t>
      </w:r>
      <w:r w:rsidRPr="006A744A">
        <w:tab/>
      </w:r>
      <w:r w:rsidRPr="006A744A">
        <w:rPr>
          <w:i/>
          <w:iCs/>
        </w:rPr>
        <w:tab/>
      </w:r>
      <w:r w:rsidRPr="006A744A">
        <w:rPr>
          <w:i/>
          <w:iCs/>
        </w:rPr>
        <w:tab/>
      </w:r>
      <w:r w:rsidRPr="006A744A">
        <w:rPr>
          <w:i/>
          <w:iCs/>
        </w:rPr>
        <w:tab/>
      </w:r>
      <w:r w:rsidRPr="006A744A">
        <w:rPr>
          <w:i/>
          <w:iCs/>
        </w:rPr>
        <w:tab/>
      </w:r>
      <w:r w:rsidRPr="006A744A">
        <w:rPr>
          <w:i/>
          <w:iCs/>
        </w:rPr>
        <w:tab/>
      </w:r>
      <w:r w:rsidRPr="006A744A">
        <w:t>17.20 – 17.30</w:t>
      </w:r>
    </w:p>
    <w:p w14:paraId="439ED0E3" w14:textId="77777777" w:rsidR="002228F5" w:rsidRPr="006A744A" w:rsidRDefault="002228F5" w:rsidP="002228F5">
      <w:pPr>
        <w:contextualSpacing/>
      </w:pPr>
      <w:r w:rsidRPr="006A744A">
        <w:rPr>
          <w:i/>
          <w:iCs/>
        </w:rPr>
        <w:t>Close</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17.30</w:t>
      </w:r>
    </w:p>
    <w:p w14:paraId="3EC06803" w14:textId="77777777" w:rsidR="002228F5" w:rsidRPr="006A744A" w:rsidRDefault="002228F5" w:rsidP="002228F5">
      <w:pPr>
        <w:contextualSpacing/>
      </w:pPr>
    </w:p>
    <w:p w14:paraId="766302DE" w14:textId="77777777" w:rsidR="002228F5" w:rsidRPr="006A744A" w:rsidRDefault="002228F5" w:rsidP="002228F5">
      <w:pPr>
        <w:contextualSpacing/>
        <w:rPr>
          <w:b/>
          <w:bCs/>
        </w:rPr>
      </w:pPr>
      <w:r w:rsidRPr="006A744A">
        <w:rPr>
          <w:b/>
          <w:bCs/>
        </w:rPr>
        <w:t>Day 2</w:t>
      </w:r>
    </w:p>
    <w:p w14:paraId="4F71FF4D" w14:textId="77777777" w:rsidR="002228F5" w:rsidRPr="006A744A" w:rsidRDefault="002228F5" w:rsidP="002228F5">
      <w:pPr>
        <w:contextualSpacing/>
      </w:pPr>
      <w:r w:rsidRPr="006A744A">
        <w:rPr>
          <w:i/>
          <w:iCs/>
        </w:rPr>
        <w:t xml:space="preserve">Arrival </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08.30 – 08.45</w:t>
      </w:r>
    </w:p>
    <w:p w14:paraId="635C022A" w14:textId="77777777" w:rsidR="002228F5" w:rsidRPr="006A744A" w:rsidRDefault="002228F5" w:rsidP="002228F5">
      <w:pPr>
        <w:contextualSpacing/>
      </w:pPr>
      <w:r w:rsidRPr="006A744A">
        <w:t>Recap of Day 1 and objectives</w:t>
      </w:r>
      <w:r w:rsidRPr="006A744A">
        <w:tab/>
      </w:r>
      <w:r w:rsidRPr="006A744A">
        <w:tab/>
      </w:r>
      <w:r w:rsidRPr="006A744A">
        <w:tab/>
      </w:r>
      <w:r w:rsidRPr="006A744A">
        <w:tab/>
      </w:r>
      <w:r w:rsidRPr="006A744A">
        <w:tab/>
      </w:r>
      <w:r w:rsidRPr="006A744A">
        <w:tab/>
        <w:t>08.45 – 09.00</w:t>
      </w:r>
    </w:p>
    <w:p w14:paraId="5BCBF340" w14:textId="77777777" w:rsidR="002228F5" w:rsidRPr="006A744A" w:rsidRDefault="002228F5" w:rsidP="002228F5">
      <w:pPr>
        <w:contextualSpacing/>
      </w:pPr>
      <w:r w:rsidRPr="006A744A">
        <w:t xml:space="preserve">Breakout groups </w:t>
      </w:r>
      <w:r w:rsidRPr="006A744A">
        <w:tab/>
      </w:r>
      <w:r w:rsidRPr="006A744A">
        <w:tab/>
      </w:r>
      <w:r w:rsidRPr="006A744A">
        <w:tab/>
      </w:r>
      <w:r w:rsidRPr="006A744A">
        <w:tab/>
      </w:r>
      <w:r w:rsidRPr="006A744A">
        <w:tab/>
      </w:r>
      <w:r w:rsidRPr="006A744A">
        <w:tab/>
      </w:r>
      <w:r w:rsidRPr="006A744A">
        <w:tab/>
        <w:t>09.00 – 10.00</w:t>
      </w:r>
    </w:p>
    <w:p w14:paraId="3A3FD0F7" w14:textId="77777777" w:rsidR="002228F5" w:rsidRPr="006A744A" w:rsidRDefault="002228F5" w:rsidP="002228F5">
      <w:pPr>
        <w:contextualSpacing/>
      </w:pPr>
      <w:r w:rsidRPr="006A744A">
        <w:rPr>
          <w:i/>
          <w:iCs/>
        </w:rPr>
        <w:t>Coffee break</w:t>
      </w:r>
      <w:r w:rsidRPr="006A744A">
        <w:tab/>
      </w:r>
      <w:r w:rsidRPr="006A744A">
        <w:tab/>
      </w:r>
      <w:r w:rsidRPr="006A744A">
        <w:tab/>
      </w:r>
      <w:r w:rsidRPr="006A744A">
        <w:tab/>
      </w:r>
      <w:r w:rsidRPr="006A744A">
        <w:tab/>
      </w:r>
      <w:r w:rsidRPr="006A744A">
        <w:tab/>
      </w:r>
      <w:r w:rsidRPr="006A744A">
        <w:tab/>
      </w:r>
      <w:r w:rsidRPr="006A744A">
        <w:tab/>
        <w:t>10.00 – 10.15</w:t>
      </w:r>
    </w:p>
    <w:p w14:paraId="3D407117" w14:textId="77777777" w:rsidR="002228F5" w:rsidRPr="006A744A" w:rsidRDefault="002228F5" w:rsidP="002228F5">
      <w:pPr>
        <w:contextualSpacing/>
      </w:pPr>
      <w:r w:rsidRPr="006A744A">
        <w:lastRenderedPageBreak/>
        <w:t>Breakout groups cont.</w:t>
      </w:r>
      <w:r w:rsidRPr="006A744A">
        <w:tab/>
      </w:r>
      <w:r w:rsidRPr="006A744A">
        <w:tab/>
      </w:r>
      <w:r w:rsidRPr="006A744A">
        <w:tab/>
      </w:r>
      <w:r w:rsidRPr="006A744A">
        <w:tab/>
      </w:r>
      <w:r w:rsidRPr="006A744A">
        <w:tab/>
      </w:r>
      <w:r w:rsidRPr="006A744A">
        <w:tab/>
      </w:r>
      <w:r w:rsidRPr="006A744A">
        <w:tab/>
        <w:t>10.15 – 11.45</w:t>
      </w:r>
    </w:p>
    <w:p w14:paraId="6C3F65A1" w14:textId="77777777" w:rsidR="002228F5" w:rsidRPr="006A744A" w:rsidRDefault="002228F5" w:rsidP="002228F5">
      <w:pPr>
        <w:contextualSpacing/>
      </w:pPr>
      <w:r w:rsidRPr="006A744A">
        <w:t>Presentation of the elevator pitches</w:t>
      </w:r>
      <w:r w:rsidRPr="006A744A">
        <w:tab/>
      </w:r>
      <w:r w:rsidRPr="006A744A">
        <w:tab/>
      </w:r>
      <w:r w:rsidRPr="006A744A">
        <w:tab/>
      </w:r>
      <w:r w:rsidRPr="006A744A">
        <w:tab/>
      </w:r>
      <w:r w:rsidRPr="006A744A">
        <w:tab/>
        <w:t>11.45 – 12.30</w:t>
      </w:r>
    </w:p>
    <w:p w14:paraId="572ACF5E" w14:textId="77777777" w:rsidR="002228F5" w:rsidRPr="006A744A" w:rsidRDefault="002228F5" w:rsidP="002228F5">
      <w:pPr>
        <w:contextualSpacing/>
      </w:pPr>
      <w:r w:rsidRPr="006A744A">
        <w:rPr>
          <w:i/>
          <w:iCs/>
        </w:rPr>
        <w:t xml:space="preserve">Lunch break </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12.30 – 13.15</w:t>
      </w:r>
    </w:p>
    <w:p w14:paraId="206228FC" w14:textId="77777777" w:rsidR="002228F5" w:rsidRPr="006A744A" w:rsidRDefault="002228F5" w:rsidP="002228F5">
      <w:pPr>
        <w:contextualSpacing/>
      </w:pPr>
      <w:r w:rsidRPr="006A744A">
        <w:t>Gallery reviews within the Mission 3</w:t>
      </w:r>
      <w:r w:rsidRPr="006A744A">
        <w:tab/>
      </w:r>
      <w:r w:rsidRPr="006A744A">
        <w:tab/>
      </w:r>
      <w:r w:rsidRPr="006A744A">
        <w:tab/>
      </w:r>
      <w:r w:rsidRPr="006A744A">
        <w:tab/>
      </w:r>
      <w:r w:rsidRPr="006A744A">
        <w:tab/>
        <w:t>13.15 – 14.15</w:t>
      </w:r>
    </w:p>
    <w:p w14:paraId="70CB0B3C" w14:textId="77777777" w:rsidR="002228F5" w:rsidRPr="006A744A" w:rsidRDefault="002228F5" w:rsidP="002228F5">
      <w:pPr>
        <w:contextualSpacing/>
      </w:pPr>
      <w:r w:rsidRPr="006A744A">
        <w:rPr>
          <w:i/>
          <w:iCs/>
        </w:rPr>
        <w:t>Coffee break</w:t>
      </w:r>
      <w:r w:rsidRPr="006A744A">
        <w:tab/>
      </w:r>
      <w:r w:rsidRPr="006A744A">
        <w:tab/>
      </w:r>
      <w:r w:rsidRPr="006A744A">
        <w:tab/>
      </w:r>
      <w:r w:rsidRPr="006A744A">
        <w:tab/>
      </w:r>
      <w:r w:rsidRPr="006A744A">
        <w:tab/>
      </w:r>
      <w:r w:rsidRPr="006A744A">
        <w:tab/>
      </w:r>
      <w:r w:rsidRPr="006A744A">
        <w:tab/>
      </w:r>
      <w:r w:rsidRPr="006A744A">
        <w:tab/>
        <w:t>14.15 – 14.30</w:t>
      </w:r>
    </w:p>
    <w:p w14:paraId="387AE5C6" w14:textId="77777777" w:rsidR="002228F5" w:rsidRPr="006A744A" w:rsidRDefault="002228F5" w:rsidP="002228F5">
      <w:pPr>
        <w:contextualSpacing/>
      </w:pPr>
      <w:r w:rsidRPr="006A744A">
        <w:t xml:space="preserve">Gallery reviews across all missions </w:t>
      </w:r>
      <w:r w:rsidRPr="006A744A">
        <w:tab/>
      </w:r>
      <w:r w:rsidRPr="006A744A">
        <w:tab/>
      </w:r>
      <w:r w:rsidRPr="006A744A">
        <w:tab/>
      </w:r>
      <w:r w:rsidRPr="006A744A">
        <w:tab/>
      </w:r>
      <w:r w:rsidRPr="006A744A">
        <w:tab/>
        <w:t>14.30 – 15.30</w:t>
      </w:r>
    </w:p>
    <w:p w14:paraId="5DCDA2D6" w14:textId="77777777" w:rsidR="002228F5" w:rsidRPr="006A744A" w:rsidRDefault="002228F5" w:rsidP="002228F5">
      <w:pPr>
        <w:contextualSpacing/>
      </w:pPr>
      <w:r w:rsidRPr="006A744A">
        <w:t>Closing notes (all missions)</w:t>
      </w:r>
      <w:r w:rsidRPr="006A744A">
        <w:tab/>
      </w:r>
      <w:r w:rsidRPr="006A744A">
        <w:tab/>
      </w:r>
      <w:r w:rsidRPr="006A744A">
        <w:rPr>
          <w:i/>
          <w:iCs/>
        </w:rPr>
        <w:tab/>
      </w:r>
      <w:r w:rsidRPr="006A744A">
        <w:rPr>
          <w:i/>
          <w:iCs/>
        </w:rPr>
        <w:tab/>
      </w:r>
      <w:r w:rsidRPr="006A744A">
        <w:rPr>
          <w:i/>
          <w:iCs/>
        </w:rPr>
        <w:tab/>
      </w:r>
      <w:r w:rsidRPr="006A744A">
        <w:rPr>
          <w:i/>
          <w:iCs/>
        </w:rPr>
        <w:tab/>
      </w:r>
      <w:r w:rsidRPr="006A744A">
        <w:t>15.30 – 16.00</w:t>
      </w:r>
    </w:p>
    <w:p w14:paraId="34ECD7A4" w14:textId="77777777" w:rsidR="002228F5" w:rsidRPr="006A744A" w:rsidRDefault="002228F5" w:rsidP="002228F5">
      <w:pPr>
        <w:contextualSpacing/>
      </w:pPr>
      <w:r w:rsidRPr="006A744A">
        <w:rPr>
          <w:i/>
          <w:iCs/>
        </w:rPr>
        <w:t>Close</w:t>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r>
      <w:r w:rsidRPr="006A744A">
        <w:rPr>
          <w:i/>
          <w:iCs/>
        </w:rPr>
        <w:tab/>
        <w:t>16.00</w:t>
      </w:r>
    </w:p>
    <w:p w14:paraId="7D1977A1" w14:textId="77777777" w:rsidR="002228F5" w:rsidRDefault="002228F5" w:rsidP="002228F5"/>
    <w:p w14:paraId="3CCFF54A" w14:textId="77777777" w:rsidR="002228F5" w:rsidRPr="006A744A" w:rsidRDefault="002228F5" w:rsidP="002228F5"/>
    <w:p w14:paraId="1101FB51" w14:textId="77777777" w:rsidR="002228F5" w:rsidRDefault="002228F5" w:rsidP="002228F5">
      <w:pPr>
        <w:pStyle w:val="Heading3"/>
      </w:pPr>
      <w:r>
        <w:t xml:space="preserve">7.4.4: </w:t>
      </w:r>
      <w:r w:rsidRPr="001A4B9E">
        <w:rPr>
          <w:b/>
          <w:bCs w:val="0"/>
        </w:rPr>
        <w:t>Stakeholder voting &amp; additional vision statements</w:t>
      </w:r>
      <w:r>
        <w:t>.</w:t>
      </w:r>
    </w:p>
    <w:p w14:paraId="14130754" w14:textId="77777777" w:rsidR="002228F5" w:rsidRPr="001D4EC3" w:rsidRDefault="002228F5" w:rsidP="002228F5">
      <w:pPr>
        <w:pStyle w:val="Caption"/>
        <w:rPr>
          <w:b/>
          <w:bCs/>
        </w:rPr>
      </w:pPr>
      <w:r w:rsidRPr="001D4EC3">
        <w:rPr>
          <w:b/>
          <w:bCs/>
        </w:rPr>
        <w:t>Spread of vision themes across the key areas of the Mission 3</w:t>
      </w:r>
    </w:p>
    <w:p w14:paraId="390CDE22" w14:textId="77777777" w:rsidR="002228F5" w:rsidRPr="003416DC" w:rsidRDefault="002228F5" w:rsidP="002228F5">
      <w:pPr>
        <w:pStyle w:val="paragraph"/>
        <w:keepNext/>
        <w:spacing w:before="0" w:beforeAutospacing="0" w:after="0" w:afterAutospacing="0"/>
        <w:textAlignment w:val="baseline"/>
        <w:rPr>
          <w:rFonts w:asciiTheme="majorHAnsi" w:hAnsiTheme="majorHAnsi" w:cstheme="majorHAnsi"/>
        </w:rPr>
      </w:pPr>
      <w:r w:rsidRPr="003416DC">
        <w:rPr>
          <w:rStyle w:val="normaltextrun"/>
          <w:rFonts w:asciiTheme="majorHAnsi" w:hAnsiTheme="majorHAnsi" w:cstheme="majorHAnsi"/>
          <w:noProof/>
        </w:rPr>
        <w:drawing>
          <wp:inline distT="0" distB="0" distL="0" distR="0" wp14:anchorId="5A52E4D4" wp14:editId="3921886F">
            <wp:extent cx="5727700" cy="3427730"/>
            <wp:effectExtent l="0" t="0" r="635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427730"/>
                    </a:xfrm>
                    <a:prstGeom prst="rect">
                      <a:avLst/>
                    </a:prstGeom>
                    <a:noFill/>
                    <a:ln>
                      <a:noFill/>
                    </a:ln>
                  </pic:spPr>
                </pic:pic>
              </a:graphicData>
            </a:graphic>
          </wp:inline>
        </w:drawing>
      </w:r>
    </w:p>
    <w:p w14:paraId="3DB2962B" w14:textId="77777777" w:rsidR="002228F5" w:rsidRPr="003416DC" w:rsidRDefault="002228F5" w:rsidP="002228F5">
      <w:pPr>
        <w:pStyle w:val="Caption"/>
        <w:rPr>
          <w:rStyle w:val="normaltextrun"/>
          <w:rFonts w:asciiTheme="majorHAnsi" w:hAnsiTheme="majorHAnsi" w:cstheme="majorHAnsi"/>
        </w:rPr>
      </w:pPr>
    </w:p>
    <w:p w14:paraId="0737C4F8" w14:textId="77777777" w:rsidR="002228F5" w:rsidRPr="001A4B9E" w:rsidRDefault="002228F5" w:rsidP="002228F5">
      <w:pPr>
        <w:pStyle w:val="Caption"/>
        <w:keepNext/>
        <w:rPr>
          <w:rFonts w:asciiTheme="majorHAnsi" w:hAnsiTheme="majorHAnsi" w:cstheme="majorHAnsi"/>
          <w:b/>
          <w:bCs/>
          <w:sz w:val="20"/>
          <w:szCs w:val="20"/>
        </w:rPr>
      </w:pPr>
      <w:r w:rsidRPr="001A4B9E">
        <w:rPr>
          <w:rFonts w:asciiTheme="majorHAnsi" w:hAnsiTheme="majorHAnsi" w:cstheme="majorHAnsi"/>
          <w:b/>
          <w:bCs/>
          <w:sz w:val="20"/>
          <w:szCs w:val="20"/>
        </w:rPr>
        <w:t>Workshop participant voting results on the vision elements.</w:t>
      </w:r>
    </w:p>
    <w:tbl>
      <w:tblPr>
        <w:tblStyle w:val="GridTable1Light-Accent4"/>
        <w:tblW w:w="8926" w:type="dxa"/>
        <w:tblLayout w:type="fixed"/>
        <w:tblLook w:val="04A0" w:firstRow="1" w:lastRow="0" w:firstColumn="1" w:lastColumn="0" w:noHBand="0" w:noVBand="1"/>
      </w:tblPr>
      <w:tblGrid>
        <w:gridCol w:w="1690"/>
        <w:gridCol w:w="1031"/>
        <w:gridCol w:w="1031"/>
        <w:gridCol w:w="1031"/>
        <w:gridCol w:w="1031"/>
        <w:gridCol w:w="1031"/>
        <w:gridCol w:w="1031"/>
        <w:gridCol w:w="1028"/>
        <w:gridCol w:w="22"/>
      </w:tblGrid>
      <w:tr w:rsidR="002228F5" w:rsidRPr="003416DC" w14:paraId="341421E6" w14:textId="77777777" w:rsidTr="00B71C48">
        <w:trPr>
          <w:cnfStyle w:val="100000000000" w:firstRow="1" w:lastRow="0" w:firstColumn="0" w:lastColumn="0" w:oddVBand="0" w:evenVBand="0" w:oddHBand="0" w:evenHBand="0" w:firstRowFirstColumn="0" w:firstRowLastColumn="0" w:lastRowFirstColumn="0" w:lastRowLastColumn="0"/>
          <w:trHeight w:val="1429"/>
        </w:trPr>
        <w:tc>
          <w:tcPr>
            <w:cnfStyle w:val="001000000000" w:firstRow="0" w:lastRow="0" w:firstColumn="1" w:lastColumn="0" w:oddVBand="0" w:evenVBand="0" w:oddHBand="0" w:evenHBand="0" w:firstRowFirstColumn="0" w:firstRowLastColumn="0" w:lastRowFirstColumn="0" w:lastRowLastColumn="0"/>
            <w:tcW w:w="1690" w:type="dxa"/>
            <w:shd w:val="clear" w:color="auto" w:fill="FFC000" w:themeFill="accent4"/>
            <w:vAlign w:val="center"/>
            <w:hideMark/>
          </w:tcPr>
          <w:p w14:paraId="018C0D4D" w14:textId="77777777" w:rsidR="002228F5" w:rsidRPr="003416DC" w:rsidRDefault="002228F5" w:rsidP="00B71C48">
            <w:pPr>
              <w:textAlignment w:val="baseline"/>
              <w:rPr>
                <w:rFonts w:asciiTheme="majorHAnsi" w:hAnsiTheme="majorHAnsi" w:cstheme="majorHAnsi"/>
                <w:sz w:val="18"/>
                <w:szCs w:val="18"/>
              </w:rPr>
            </w:pPr>
            <w:r w:rsidRPr="003416DC">
              <w:rPr>
                <w:rFonts w:asciiTheme="majorHAnsi" w:hAnsiTheme="majorHAnsi" w:cstheme="majorHAnsi"/>
              </w:rPr>
              <w:t>Vision theme</w:t>
            </w:r>
          </w:p>
        </w:tc>
        <w:tc>
          <w:tcPr>
            <w:tcW w:w="1031" w:type="dxa"/>
            <w:shd w:val="clear" w:color="auto" w:fill="FFC000" w:themeFill="accent4"/>
            <w:vAlign w:val="center"/>
            <w:hideMark/>
          </w:tcPr>
          <w:p w14:paraId="74E70714"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416DC">
              <w:rPr>
                <w:rFonts w:asciiTheme="majorHAnsi" w:hAnsiTheme="majorHAnsi" w:cstheme="majorHAnsi"/>
                <w:sz w:val="18"/>
                <w:szCs w:val="18"/>
              </w:rPr>
              <w:t>Research</w:t>
            </w:r>
          </w:p>
        </w:tc>
        <w:tc>
          <w:tcPr>
            <w:tcW w:w="1031" w:type="dxa"/>
            <w:shd w:val="clear" w:color="auto" w:fill="FFC000" w:themeFill="accent4"/>
            <w:vAlign w:val="center"/>
            <w:hideMark/>
          </w:tcPr>
          <w:p w14:paraId="5E078EBD"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416DC">
              <w:rPr>
                <w:rFonts w:asciiTheme="majorHAnsi" w:hAnsiTheme="majorHAnsi" w:cstheme="majorHAnsi"/>
                <w:sz w:val="18"/>
                <w:szCs w:val="18"/>
              </w:rPr>
              <w:t>Industry</w:t>
            </w:r>
          </w:p>
        </w:tc>
        <w:tc>
          <w:tcPr>
            <w:tcW w:w="1031" w:type="dxa"/>
            <w:shd w:val="clear" w:color="auto" w:fill="FFC000" w:themeFill="accent4"/>
            <w:vAlign w:val="center"/>
            <w:hideMark/>
          </w:tcPr>
          <w:p w14:paraId="62FBD36E"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416DC">
              <w:rPr>
                <w:rFonts w:asciiTheme="majorHAnsi" w:hAnsiTheme="majorHAnsi" w:cstheme="majorHAnsi"/>
                <w:sz w:val="18"/>
                <w:szCs w:val="18"/>
              </w:rPr>
              <w:t>Funders</w:t>
            </w:r>
          </w:p>
        </w:tc>
        <w:tc>
          <w:tcPr>
            <w:tcW w:w="1031" w:type="dxa"/>
            <w:shd w:val="clear" w:color="auto" w:fill="FFC000" w:themeFill="accent4"/>
            <w:vAlign w:val="center"/>
            <w:hideMark/>
          </w:tcPr>
          <w:p w14:paraId="71EB1CF1"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416DC">
              <w:rPr>
                <w:rFonts w:asciiTheme="majorHAnsi" w:hAnsiTheme="majorHAnsi" w:cstheme="majorHAnsi"/>
                <w:sz w:val="18"/>
                <w:szCs w:val="18"/>
              </w:rPr>
              <w:t>Govern-</w:t>
            </w:r>
            <w:proofErr w:type="spellStart"/>
            <w:r w:rsidRPr="003416DC">
              <w:rPr>
                <w:rFonts w:asciiTheme="majorHAnsi" w:hAnsiTheme="majorHAnsi" w:cstheme="majorHAnsi"/>
                <w:sz w:val="18"/>
                <w:szCs w:val="18"/>
              </w:rPr>
              <w:t>ment</w:t>
            </w:r>
            <w:proofErr w:type="spellEnd"/>
          </w:p>
        </w:tc>
        <w:tc>
          <w:tcPr>
            <w:tcW w:w="1031" w:type="dxa"/>
            <w:shd w:val="clear" w:color="auto" w:fill="FFC000" w:themeFill="accent4"/>
            <w:vAlign w:val="center"/>
            <w:hideMark/>
          </w:tcPr>
          <w:p w14:paraId="63C23EA9"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3416DC">
              <w:rPr>
                <w:rFonts w:asciiTheme="majorHAnsi" w:hAnsiTheme="majorHAnsi" w:cstheme="majorHAnsi"/>
                <w:sz w:val="18"/>
                <w:szCs w:val="18"/>
              </w:rPr>
              <w:t>NGOs, non-govt.</w:t>
            </w:r>
          </w:p>
        </w:tc>
        <w:tc>
          <w:tcPr>
            <w:tcW w:w="1031" w:type="dxa"/>
            <w:shd w:val="clear" w:color="auto" w:fill="FFC000" w:themeFill="accent4"/>
            <w:vAlign w:val="center"/>
            <w:hideMark/>
          </w:tcPr>
          <w:p w14:paraId="2DEAD600"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3416DC">
              <w:rPr>
                <w:rFonts w:asciiTheme="majorHAnsi" w:hAnsiTheme="majorHAnsi" w:cstheme="majorHAnsi"/>
                <w:sz w:val="18"/>
                <w:szCs w:val="18"/>
              </w:rPr>
              <w:t>Total</w:t>
            </w:r>
          </w:p>
          <w:p w14:paraId="25209A77"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
        </w:tc>
        <w:tc>
          <w:tcPr>
            <w:tcW w:w="1050" w:type="dxa"/>
            <w:gridSpan w:val="2"/>
            <w:shd w:val="clear" w:color="auto" w:fill="FFC000" w:themeFill="accent4"/>
            <w:vAlign w:val="center"/>
            <w:hideMark/>
          </w:tcPr>
          <w:p w14:paraId="6ED28040"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18"/>
                <w:szCs w:val="18"/>
              </w:rPr>
            </w:pPr>
            <w:r w:rsidRPr="003416DC">
              <w:rPr>
                <w:rFonts w:asciiTheme="majorHAnsi" w:hAnsiTheme="majorHAnsi" w:cstheme="majorHAnsi"/>
                <w:sz w:val="18"/>
                <w:szCs w:val="18"/>
              </w:rPr>
              <w:t>Stake-holder groups</w:t>
            </w:r>
          </w:p>
          <w:p w14:paraId="1C8EF9DC" w14:textId="77777777" w:rsidR="002228F5" w:rsidRPr="003416DC" w:rsidRDefault="002228F5" w:rsidP="00B71C48">
            <w:pPr>
              <w:jc w:val="center"/>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
        </w:tc>
      </w:tr>
      <w:tr w:rsidR="002228F5" w:rsidRPr="003416DC" w14:paraId="318319E1" w14:textId="77777777" w:rsidTr="00B71C48">
        <w:trPr>
          <w:gridAfter w:val="1"/>
          <w:wAfter w:w="22" w:type="dxa"/>
          <w:trHeight w:val="570"/>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03653825"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sz w:val="20"/>
                <w:szCs w:val="20"/>
              </w:rPr>
              <w:t>Traceable from farm to fork</w:t>
            </w:r>
          </w:p>
        </w:tc>
        <w:tc>
          <w:tcPr>
            <w:tcW w:w="1031" w:type="dxa"/>
            <w:vAlign w:val="center"/>
            <w:hideMark/>
          </w:tcPr>
          <w:p w14:paraId="5D2790C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51E9D1A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w:t>
            </w:r>
          </w:p>
        </w:tc>
        <w:tc>
          <w:tcPr>
            <w:tcW w:w="1031" w:type="dxa"/>
            <w:vAlign w:val="center"/>
            <w:hideMark/>
          </w:tcPr>
          <w:p w14:paraId="121C9F5B"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6F1A1590"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56BA154B"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3BCFD250"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10</w:t>
            </w:r>
          </w:p>
        </w:tc>
        <w:tc>
          <w:tcPr>
            <w:tcW w:w="1028" w:type="dxa"/>
            <w:vAlign w:val="center"/>
            <w:hideMark/>
          </w:tcPr>
          <w:p w14:paraId="2EC4086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5/5</w:t>
            </w:r>
          </w:p>
        </w:tc>
      </w:tr>
      <w:tr w:rsidR="002228F5" w:rsidRPr="003416DC" w14:paraId="548234F1" w14:textId="77777777" w:rsidTr="00B71C48">
        <w:trPr>
          <w:gridAfter w:val="1"/>
          <w:wAfter w:w="22" w:type="dxa"/>
          <w:trHeight w:val="510"/>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0D84AB00"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Safety, quality &amp; authentic</w:t>
            </w:r>
          </w:p>
        </w:tc>
        <w:tc>
          <w:tcPr>
            <w:tcW w:w="1031" w:type="dxa"/>
            <w:vAlign w:val="center"/>
            <w:hideMark/>
          </w:tcPr>
          <w:p w14:paraId="35A0E5C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789D029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3A7A9874"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0C377C60"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 </w:t>
            </w:r>
          </w:p>
        </w:tc>
        <w:tc>
          <w:tcPr>
            <w:tcW w:w="1031" w:type="dxa"/>
            <w:vAlign w:val="center"/>
            <w:hideMark/>
          </w:tcPr>
          <w:p w14:paraId="47AB275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w:t>
            </w:r>
          </w:p>
        </w:tc>
        <w:tc>
          <w:tcPr>
            <w:tcW w:w="1031" w:type="dxa"/>
            <w:vAlign w:val="center"/>
            <w:hideMark/>
          </w:tcPr>
          <w:p w14:paraId="0C123FB5"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9</w:t>
            </w:r>
          </w:p>
        </w:tc>
        <w:tc>
          <w:tcPr>
            <w:tcW w:w="1028" w:type="dxa"/>
            <w:vAlign w:val="center"/>
            <w:hideMark/>
          </w:tcPr>
          <w:p w14:paraId="3322AE3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4/5</w:t>
            </w:r>
          </w:p>
        </w:tc>
      </w:tr>
      <w:tr w:rsidR="002228F5" w:rsidRPr="003416DC" w14:paraId="4D0F8D9E" w14:textId="77777777" w:rsidTr="00B71C48">
        <w:trPr>
          <w:gridAfter w:val="1"/>
          <w:wAfter w:w="22" w:type="dxa"/>
          <w:trHeight w:val="615"/>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2235EDE6"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Feeds dietary needs of everyone</w:t>
            </w:r>
          </w:p>
        </w:tc>
        <w:tc>
          <w:tcPr>
            <w:tcW w:w="1031" w:type="dxa"/>
            <w:vAlign w:val="center"/>
            <w:hideMark/>
          </w:tcPr>
          <w:p w14:paraId="09F45D0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w:t>
            </w:r>
          </w:p>
        </w:tc>
        <w:tc>
          <w:tcPr>
            <w:tcW w:w="1031" w:type="dxa"/>
            <w:vAlign w:val="center"/>
            <w:hideMark/>
          </w:tcPr>
          <w:p w14:paraId="7EA2CD61"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46AE06A3"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1D41738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72FAEE5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5</w:t>
            </w:r>
          </w:p>
        </w:tc>
        <w:tc>
          <w:tcPr>
            <w:tcW w:w="1031" w:type="dxa"/>
            <w:vAlign w:val="center"/>
            <w:hideMark/>
          </w:tcPr>
          <w:p w14:paraId="1F96850E"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9</w:t>
            </w:r>
          </w:p>
        </w:tc>
        <w:tc>
          <w:tcPr>
            <w:tcW w:w="1028" w:type="dxa"/>
            <w:vAlign w:val="center"/>
            <w:hideMark/>
          </w:tcPr>
          <w:p w14:paraId="6C7B30E4"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3/5</w:t>
            </w:r>
          </w:p>
        </w:tc>
      </w:tr>
      <w:tr w:rsidR="002228F5" w:rsidRPr="003416DC" w14:paraId="13FEA245" w14:textId="77777777" w:rsidTr="00B71C48">
        <w:trPr>
          <w:gridAfter w:val="1"/>
          <w:wAfter w:w="22" w:type="dxa"/>
          <w:trHeight w:val="555"/>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68B8CABA"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lastRenderedPageBreak/>
              <w:t>Open, standardised &amp; verifiable</w:t>
            </w:r>
          </w:p>
        </w:tc>
        <w:tc>
          <w:tcPr>
            <w:tcW w:w="1031" w:type="dxa"/>
            <w:vAlign w:val="center"/>
            <w:hideMark/>
          </w:tcPr>
          <w:p w14:paraId="144623BB"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61D56E7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53FB812E"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72979328"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3BF55061"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4D1973FA"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3</w:t>
            </w:r>
          </w:p>
        </w:tc>
        <w:tc>
          <w:tcPr>
            <w:tcW w:w="1028" w:type="dxa"/>
            <w:vAlign w:val="center"/>
            <w:hideMark/>
          </w:tcPr>
          <w:p w14:paraId="64831662"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2/5</w:t>
            </w:r>
          </w:p>
        </w:tc>
      </w:tr>
      <w:tr w:rsidR="002228F5" w:rsidRPr="003416DC" w14:paraId="579906DC" w14:textId="77777777" w:rsidTr="00B71C48">
        <w:trPr>
          <w:gridAfter w:val="1"/>
          <w:wAfter w:w="22" w:type="dxa"/>
          <w:trHeight w:val="540"/>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2AA3DD6D"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Robust &amp; resilient</w:t>
            </w:r>
          </w:p>
        </w:tc>
        <w:tc>
          <w:tcPr>
            <w:tcW w:w="1031" w:type="dxa"/>
            <w:vAlign w:val="center"/>
            <w:hideMark/>
          </w:tcPr>
          <w:p w14:paraId="6B726674"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hideMark/>
          </w:tcPr>
          <w:p w14:paraId="1ED1516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5F2C8733"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w:t>
            </w:r>
          </w:p>
        </w:tc>
        <w:tc>
          <w:tcPr>
            <w:tcW w:w="1031" w:type="dxa"/>
            <w:vAlign w:val="center"/>
            <w:hideMark/>
          </w:tcPr>
          <w:p w14:paraId="4A4BA4DD"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53009D5B"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3</w:t>
            </w:r>
          </w:p>
        </w:tc>
        <w:tc>
          <w:tcPr>
            <w:tcW w:w="1031" w:type="dxa"/>
            <w:vAlign w:val="center"/>
            <w:hideMark/>
          </w:tcPr>
          <w:p w14:paraId="59A19B8D"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6</w:t>
            </w:r>
          </w:p>
        </w:tc>
        <w:tc>
          <w:tcPr>
            <w:tcW w:w="1028" w:type="dxa"/>
            <w:vAlign w:val="center"/>
            <w:hideMark/>
          </w:tcPr>
          <w:p w14:paraId="27D954DA"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3/5</w:t>
            </w:r>
          </w:p>
        </w:tc>
      </w:tr>
      <w:tr w:rsidR="002228F5" w:rsidRPr="003416DC" w14:paraId="6FBE3C7C" w14:textId="77777777" w:rsidTr="00B71C48">
        <w:trPr>
          <w:gridAfter w:val="1"/>
          <w:wAfter w:w="22" w:type="dxa"/>
          <w:trHeight w:val="570"/>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24A913B2"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Accessible, affordable, and equitable</w:t>
            </w:r>
          </w:p>
        </w:tc>
        <w:tc>
          <w:tcPr>
            <w:tcW w:w="1031" w:type="dxa"/>
            <w:vAlign w:val="center"/>
            <w:hideMark/>
          </w:tcPr>
          <w:p w14:paraId="05654B1D"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6</w:t>
            </w:r>
          </w:p>
        </w:tc>
        <w:tc>
          <w:tcPr>
            <w:tcW w:w="1031" w:type="dxa"/>
            <w:vAlign w:val="center"/>
            <w:hideMark/>
          </w:tcPr>
          <w:p w14:paraId="19FF5AE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6</w:t>
            </w:r>
          </w:p>
        </w:tc>
        <w:tc>
          <w:tcPr>
            <w:tcW w:w="1031" w:type="dxa"/>
            <w:vAlign w:val="center"/>
            <w:hideMark/>
          </w:tcPr>
          <w:p w14:paraId="744EE85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12345A0E"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2</w:t>
            </w:r>
          </w:p>
        </w:tc>
        <w:tc>
          <w:tcPr>
            <w:tcW w:w="1031" w:type="dxa"/>
            <w:vAlign w:val="center"/>
            <w:hideMark/>
          </w:tcPr>
          <w:p w14:paraId="7D6F75B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6</w:t>
            </w:r>
          </w:p>
        </w:tc>
        <w:tc>
          <w:tcPr>
            <w:tcW w:w="1031" w:type="dxa"/>
            <w:vAlign w:val="center"/>
            <w:hideMark/>
          </w:tcPr>
          <w:p w14:paraId="3803FB3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21</w:t>
            </w:r>
          </w:p>
        </w:tc>
        <w:tc>
          <w:tcPr>
            <w:tcW w:w="1028" w:type="dxa"/>
            <w:vAlign w:val="center"/>
            <w:hideMark/>
          </w:tcPr>
          <w:p w14:paraId="0BCA6CD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5/5</w:t>
            </w:r>
          </w:p>
        </w:tc>
      </w:tr>
      <w:tr w:rsidR="002228F5" w:rsidRPr="003416DC" w14:paraId="104F6626" w14:textId="77777777" w:rsidTr="00B71C48">
        <w:trPr>
          <w:gridAfter w:val="1"/>
          <w:wAfter w:w="22" w:type="dxa"/>
          <w:trHeight w:val="555"/>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70234CB7"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Sustainable, diverse &amp; local</w:t>
            </w:r>
          </w:p>
        </w:tc>
        <w:tc>
          <w:tcPr>
            <w:tcW w:w="1031" w:type="dxa"/>
            <w:vAlign w:val="center"/>
            <w:hideMark/>
          </w:tcPr>
          <w:p w14:paraId="1543096F"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3</w:t>
            </w:r>
          </w:p>
        </w:tc>
        <w:tc>
          <w:tcPr>
            <w:tcW w:w="1031" w:type="dxa"/>
            <w:vAlign w:val="center"/>
            <w:hideMark/>
          </w:tcPr>
          <w:p w14:paraId="47CDB20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6 </w:t>
            </w:r>
          </w:p>
        </w:tc>
        <w:tc>
          <w:tcPr>
            <w:tcW w:w="1031" w:type="dxa"/>
            <w:vAlign w:val="center"/>
            <w:hideMark/>
          </w:tcPr>
          <w:p w14:paraId="3933940E"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hideMark/>
          </w:tcPr>
          <w:p w14:paraId="0AC3AAF1"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w:t>
            </w:r>
          </w:p>
        </w:tc>
        <w:tc>
          <w:tcPr>
            <w:tcW w:w="1031" w:type="dxa"/>
            <w:vAlign w:val="center"/>
            <w:hideMark/>
          </w:tcPr>
          <w:p w14:paraId="0F81887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5</w:t>
            </w:r>
          </w:p>
        </w:tc>
        <w:tc>
          <w:tcPr>
            <w:tcW w:w="1031" w:type="dxa"/>
            <w:vAlign w:val="center"/>
            <w:hideMark/>
          </w:tcPr>
          <w:p w14:paraId="775CF772"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3416DC">
              <w:rPr>
                <w:rFonts w:asciiTheme="majorHAnsi" w:hAnsiTheme="majorHAnsi" w:cstheme="majorHAnsi"/>
                <w:b/>
                <w:bCs/>
                <w:sz w:val="20"/>
                <w:szCs w:val="20"/>
              </w:rPr>
              <w:t>15</w:t>
            </w:r>
          </w:p>
        </w:tc>
        <w:tc>
          <w:tcPr>
            <w:tcW w:w="1028" w:type="dxa"/>
            <w:vAlign w:val="center"/>
            <w:hideMark/>
          </w:tcPr>
          <w:p w14:paraId="448DD5C9"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4/5</w:t>
            </w:r>
          </w:p>
        </w:tc>
      </w:tr>
      <w:tr w:rsidR="002228F5" w:rsidRPr="003416DC" w14:paraId="787AD323" w14:textId="77777777" w:rsidTr="00B71C48">
        <w:trPr>
          <w:gridAfter w:val="1"/>
          <w:wAfter w:w="22" w:type="dxa"/>
          <w:trHeight w:val="555"/>
        </w:trPr>
        <w:tc>
          <w:tcPr>
            <w:cnfStyle w:val="001000000000" w:firstRow="0" w:lastRow="0" w:firstColumn="1" w:lastColumn="0" w:oddVBand="0" w:evenVBand="0" w:oddHBand="0" w:evenHBand="0" w:firstRowFirstColumn="0" w:firstRowLastColumn="0" w:lastRowFirstColumn="0" w:lastRowLastColumn="0"/>
            <w:tcW w:w="1690" w:type="dxa"/>
            <w:vAlign w:val="center"/>
            <w:hideMark/>
          </w:tcPr>
          <w:p w14:paraId="510E8962" w14:textId="77777777" w:rsidR="002228F5" w:rsidRPr="003416DC" w:rsidRDefault="002228F5" w:rsidP="00B71C48">
            <w:pPr>
              <w:textAlignment w:val="baseline"/>
              <w:rPr>
                <w:rFonts w:asciiTheme="majorHAnsi" w:hAnsiTheme="majorHAnsi" w:cstheme="majorHAnsi"/>
                <w:b w:val="0"/>
                <w:bCs w:val="0"/>
                <w:sz w:val="20"/>
                <w:szCs w:val="20"/>
              </w:rPr>
            </w:pPr>
            <w:r w:rsidRPr="003416DC">
              <w:rPr>
                <w:rFonts w:asciiTheme="majorHAnsi" w:hAnsiTheme="majorHAnsi" w:cstheme="majorHAnsi"/>
                <w:b w:val="0"/>
                <w:bCs w:val="0"/>
                <w:color w:val="000000"/>
                <w:sz w:val="20"/>
                <w:szCs w:val="20"/>
              </w:rPr>
              <w:t>Change in decision making &amp; consumer choice</w:t>
            </w:r>
          </w:p>
        </w:tc>
        <w:tc>
          <w:tcPr>
            <w:tcW w:w="1031" w:type="dxa"/>
            <w:vAlign w:val="center"/>
            <w:hideMark/>
          </w:tcPr>
          <w:p w14:paraId="35B95CAE"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1</w:t>
            </w:r>
          </w:p>
        </w:tc>
        <w:tc>
          <w:tcPr>
            <w:tcW w:w="1031" w:type="dxa"/>
            <w:vAlign w:val="center"/>
            <w:hideMark/>
          </w:tcPr>
          <w:p w14:paraId="23253E2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66CE27D2"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w:t>
            </w:r>
          </w:p>
        </w:tc>
        <w:tc>
          <w:tcPr>
            <w:tcW w:w="1031" w:type="dxa"/>
            <w:vAlign w:val="center"/>
            <w:hideMark/>
          </w:tcPr>
          <w:p w14:paraId="0DDA9256"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 </w:t>
            </w:r>
          </w:p>
        </w:tc>
        <w:tc>
          <w:tcPr>
            <w:tcW w:w="1031" w:type="dxa"/>
            <w:vAlign w:val="center"/>
            <w:hideMark/>
          </w:tcPr>
          <w:p w14:paraId="152CA810"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hideMark/>
          </w:tcPr>
          <w:p w14:paraId="6D3837D7"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b/>
                <w:bCs/>
                <w:sz w:val="20"/>
                <w:szCs w:val="20"/>
              </w:rPr>
              <w:t>1</w:t>
            </w:r>
          </w:p>
        </w:tc>
        <w:tc>
          <w:tcPr>
            <w:tcW w:w="1028" w:type="dxa"/>
            <w:vAlign w:val="center"/>
            <w:hideMark/>
          </w:tcPr>
          <w:p w14:paraId="20C31EA1"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1/5</w:t>
            </w:r>
          </w:p>
        </w:tc>
      </w:tr>
      <w:tr w:rsidR="002228F5" w:rsidRPr="003416DC" w14:paraId="7CEE83DD" w14:textId="77777777" w:rsidTr="00B71C48">
        <w:trPr>
          <w:gridAfter w:val="1"/>
          <w:wAfter w:w="22" w:type="dxa"/>
          <w:trHeight w:val="555"/>
        </w:trPr>
        <w:tc>
          <w:tcPr>
            <w:cnfStyle w:val="001000000000" w:firstRow="0" w:lastRow="0" w:firstColumn="1" w:lastColumn="0" w:oddVBand="0" w:evenVBand="0" w:oddHBand="0" w:evenHBand="0" w:firstRowFirstColumn="0" w:firstRowLastColumn="0" w:lastRowFirstColumn="0" w:lastRowLastColumn="0"/>
            <w:tcW w:w="1690" w:type="dxa"/>
            <w:vAlign w:val="center"/>
          </w:tcPr>
          <w:p w14:paraId="1B02DEF4" w14:textId="77777777" w:rsidR="002228F5" w:rsidRPr="003416DC" w:rsidRDefault="002228F5" w:rsidP="00B71C48">
            <w:pPr>
              <w:textAlignment w:val="baseline"/>
              <w:rPr>
                <w:rFonts w:asciiTheme="majorHAnsi" w:hAnsiTheme="majorHAnsi" w:cstheme="majorHAnsi"/>
                <w:b w:val="0"/>
                <w:bCs w:val="0"/>
                <w:color w:val="000000"/>
                <w:sz w:val="20"/>
                <w:szCs w:val="20"/>
              </w:rPr>
            </w:pPr>
            <w:r w:rsidRPr="003416DC">
              <w:rPr>
                <w:rFonts w:asciiTheme="majorHAnsi" w:hAnsiTheme="majorHAnsi" w:cstheme="majorHAnsi"/>
                <w:b w:val="0"/>
                <w:bCs w:val="0"/>
                <w:color w:val="000000"/>
                <w:sz w:val="20"/>
                <w:szCs w:val="20"/>
              </w:rPr>
              <w:t>Connection</w:t>
            </w:r>
          </w:p>
        </w:tc>
        <w:tc>
          <w:tcPr>
            <w:tcW w:w="1031" w:type="dxa"/>
            <w:vAlign w:val="center"/>
          </w:tcPr>
          <w:p w14:paraId="582FE638"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w:t>
            </w:r>
          </w:p>
        </w:tc>
        <w:tc>
          <w:tcPr>
            <w:tcW w:w="1031" w:type="dxa"/>
            <w:vAlign w:val="center"/>
          </w:tcPr>
          <w:p w14:paraId="409FD94C"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tcPr>
          <w:p w14:paraId="4F60021D"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tcPr>
          <w:p w14:paraId="313DF3A5"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w:t>
            </w:r>
          </w:p>
        </w:tc>
        <w:tc>
          <w:tcPr>
            <w:tcW w:w="1031" w:type="dxa"/>
            <w:vAlign w:val="center"/>
          </w:tcPr>
          <w:p w14:paraId="30B8C401"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1</w:t>
            </w:r>
          </w:p>
        </w:tc>
        <w:tc>
          <w:tcPr>
            <w:tcW w:w="1031" w:type="dxa"/>
            <w:vAlign w:val="center"/>
          </w:tcPr>
          <w:p w14:paraId="3B4423A5"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3416DC">
              <w:rPr>
                <w:rFonts w:asciiTheme="majorHAnsi" w:hAnsiTheme="majorHAnsi" w:cstheme="majorHAnsi"/>
                <w:b/>
                <w:bCs/>
                <w:sz w:val="20"/>
                <w:szCs w:val="20"/>
              </w:rPr>
              <w:t>3</w:t>
            </w:r>
          </w:p>
        </w:tc>
        <w:tc>
          <w:tcPr>
            <w:tcW w:w="1028" w:type="dxa"/>
            <w:vAlign w:val="center"/>
          </w:tcPr>
          <w:p w14:paraId="40183D25" w14:textId="77777777" w:rsidR="002228F5" w:rsidRPr="003416DC" w:rsidRDefault="002228F5" w:rsidP="00B71C48">
            <w:pPr>
              <w:jc w:val="center"/>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416DC">
              <w:rPr>
                <w:rFonts w:asciiTheme="majorHAnsi" w:hAnsiTheme="majorHAnsi" w:cstheme="majorHAnsi"/>
                <w:sz w:val="20"/>
                <w:szCs w:val="20"/>
              </w:rPr>
              <w:t>2/5</w:t>
            </w:r>
          </w:p>
        </w:tc>
      </w:tr>
    </w:tbl>
    <w:p w14:paraId="6545A3CD" w14:textId="77777777" w:rsidR="002228F5" w:rsidRDefault="002228F5" w:rsidP="002228F5"/>
    <w:p w14:paraId="3BA9ECAE" w14:textId="77777777" w:rsidR="002228F5" w:rsidRPr="001A4B9E" w:rsidRDefault="002228F5" w:rsidP="002228F5">
      <w:pPr>
        <w:pStyle w:val="Caption"/>
        <w:rPr>
          <w:b/>
          <w:bCs/>
        </w:rPr>
      </w:pPr>
      <w:r>
        <w:rPr>
          <w:b/>
          <w:bCs/>
        </w:rPr>
        <w:t>Workshop participant statements relating to each vision theme.</w:t>
      </w:r>
    </w:p>
    <w:p w14:paraId="00E996B2" w14:textId="77777777" w:rsidR="002228F5" w:rsidRDefault="002228F5" w:rsidP="002228F5">
      <w:pPr>
        <w:rPr>
          <w:lang w:eastAsia="en-GB"/>
        </w:rPr>
      </w:pPr>
    </w:p>
    <w:p w14:paraId="1C46E915" w14:textId="77777777" w:rsidR="002228F5" w:rsidRPr="001A4B9E" w:rsidRDefault="002228F5" w:rsidP="002228F5">
      <w:pPr>
        <w:rPr>
          <w:lang w:eastAsia="en-GB"/>
        </w:rPr>
      </w:pPr>
      <w:r w:rsidRPr="003416DC">
        <w:rPr>
          <w:rStyle w:val="Covertitle"/>
          <w:rFonts w:asciiTheme="majorHAnsi" w:hAnsiTheme="majorHAnsi" w:cstheme="majorHAnsi"/>
          <w:noProof/>
        </w:rPr>
        <w:lastRenderedPageBreak/>
        <w:drawing>
          <wp:anchor distT="0" distB="0" distL="114300" distR="114300" simplePos="0" relativeHeight="251659264" behindDoc="1" locked="0" layoutInCell="1" allowOverlap="1" wp14:anchorId="567BE7FC" wp14:editId="6A7F8A55">
            <wp:simplePos x="0" y="0"/>
            <wp:positionH relativeFrom="margin">
              <wp:align>left</wp:align>
            </wp:positionH>
            <wp:positionV relativeFrom="paragraph">
              <wp:posOffset>219075</wp:posOffset>
            </wp:positionV>
            <wp:extent cx="5727700" cy="7900035"/>
            <wp:effectExtent l="19050" t="19050" r="25400" b="24765"/>
            <wp:wrapTight wrapText="bothSides">
              <wp:wrapPolygon edited="0">
                <wp:start x="-72" y="-52"/>
                <wp:lineTo x="-72" y="21616"/>
                <wp:lineTo x="21624" y="21616"/>
                <wp:lineTo x="21624" y="-52"/>
                <wp:lineTo x="-72" y="-52"/>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700" cy="7900035"/>
                    </a:xfrm>
                    <a:prstGeom prst="rect">
                      <a:avLst/>
                    </a:prstGeom>
                    <a:noFill/>
                    <a:ln>
                      <a:solidFill>
                        <a:schemeClr val="tx2"/>
                      </a:solidFill>
                    </a:ln>
                  </pic:spPr>
                </pic:pic>
              </a:graphicData>
            </a:graphic>
          </wp:anchor>
        </w:drawing>
      </w:r>
    </w:p>
    <w:p w14:paraId="676889DE" w14:textId="77777777" w:rsidR="002228F5" w:rsidRDefault="002228F5" w:rsidP="002228F5"/>
    <w:p w14:paraId="307DFAAE" w14:textId="77777777" w:rsidR="002228F5" w:rsidRDefault="002228F5" w:rsidP="002228F5"/>
    <w:p w14:paraId="6C06AC17" w14:textId="77777777" w:rsidR="002228F5" w:rsidRDefault="002228F5" w:rsidP="002228F5">
      <w:pPr>
        <w:pStyle w:val="Caption"/>
        <w:rPr>
          <w:rFonts w:asciiTheme="majorHAnsi" w:hAnsiTheme="majorHAnsi" w:cstheme="majorHAnsi"/>
        </w:rPr>
      </w:pPr>
    </w:p>
    <w:p w14:paraId="5704E81D" w14:textId="77777777" w:rsidR="002228F5" w:rsidRPr="001A4B9E" w:rsidRDefault="002228F5" w:rsidP="002228F5">
      <w:pPr>
        <w:pStyle w:val="Caption"/>
        <w:rPr>
          <w:rFonts w:asciiTheme="majorHAnsi" w:hAnsiTheme="majorHAnsi" w:cstheme="majorHAnsi"/>
          <w:b/>
          <w:bCs/>
          <w:color w:val="3C3C3B"/>
          <w:sz w:val="24"/>
        </w:rPr>
      </w:pPr>
      <w:r w:rsidRPr="001A4B9E">
        <w:rPr>
          <w:rFonts w:asciiTheme="majorHAnsi" w:hAnsiTheme="majorHAnsi" w:cstheme="majorHAnsi"/>
          <w:b/>
          <w:bCs/>
        </w:rPr>
        <w:lastRenderedPageBreak/>
        <w:t>Priority trends and drivers</w:t>
      </w:r>
      <w:r>
        <w:rPr>
          <w:rFonts w:asciiTheme="majorHAnsi" w:hAnsiTheme="majorHAnsi" w:cstheme="majorHAnsi"/>
          <w:b/>
          <w:bCs/>
        </w:rPr>
        <w:t xml:space="preserve"> voted for in workshop.</w:t>
      </w:r>
    </w:p>
    <w:p w14:paraId="724980D1" w14:textId="77777777" w:rsidR="002228F5" w:rsidRPr="001A4B9E" w:rsidRDefault="002228F5" w:rsidP="002228F5">
      <w:pPr>
        <w:keepNext/>
        <w:rPr>
          <w:rStyle w:val="12ptBodyText"/>
          <w:rFonts w:asciiTheme="majorHAnsi" w:hAnsiTheme="majorHAnsi" w:cstheme="majorHAnsi"/>
          <w:color w:val="auto"/>
          <w:sz w:val="22"/>
        </w:rPr>
      </w:pPr>
      <w:r w:rsidRPr="003416DC">
        <w:rPr>
          <w:rStyle w:val="12ptBodyText"/>
          <w:rFonts w:asciiTheme="majorHAnsi" w:hAnsiTheme="majorHAnsi" w:cstheme="majorHAnsi"/>
          <w:noProof/>
        </w:rPr>
        <w:drawing>
          <wp:inline distT="0" distB="0" distL="0" distR="0" wp14:anchorId="39EACC46" wp14:editId="7FAB7AC2">
            <wp:extent cx="5727700" cy="381635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3816350"/>
                    </a:xfrm>
                    <a:prstGeom prst="rect">
                      <a:avLst/>
                    </a:prstGeom>
                    <a:noFill/>
                    <a:ln>
                      <a:noFill/>
                    </a:ln>
                  </pic:spPr>
                </pic:pic>
              </a:graphicData>
            </a:graphic>
          </wp:inline>
        </w:drawing>
      </w:r>
    </w:p>
    <w:p w14:paraId="08DFBB6E" w14:textId="77777777" w:rsidR="002228F5" w:rsidRPr="001A4B9E" w:rsidRDefault="002228F5" w:rsidP="002228F5">
      <w:pPr>
        <w:pStyle w:val="Caption"/>
        <w:rPr>
          <w:rFonts w:asciiTheme="majorHAnsi" w:hAnsiTheme="majorHAnsi" w:cstheme="majorHAnsi"/>
          <w:b/>
          <w:bCs/>
          <w:color w:val="3C3C3B"/>
          <w:sz w:val="24"/>
        </w:rPr>
      </w:pPr>
      <w:r w:rsidRPr="001A4B9E">
        <w:rPr>
          <w:rFonts w:asciiTheme="majorHAnsi" w:hAnsiTheme="majorHAnsi" w:cstheme="majorHAnsi"/>
          <w:b/>
          <w:bCs/>
        </w:rPr>
        <w:t xml:space="preserve">Priority </w:t>
      </w:r>
      <w:r>
        <w:rPr>
          <w:rFonts w:asciiTheme="majorHAnsi" w:hAnsiTheme="majorHAnsi" w:cstheme="majorHAnsi"/>
          <w:b/>
          <w:bCs/>
        </w:rPr>
        <w:t>market needs voted for in workshop.</w:t>
      </w:r>
    </w:p>
    <w:p w14:paraId="0A2614D9" w14:textId="77777777" w:rsidR="002228F5" w:rsidRDefault="002228F5" w:rsidP="002228F5">
      <w:r w:rsidRPr="003416DC">
        <w:rPr>
          <w:rStyle w:val="Covertitle"/>
          <w:rFonts w:asciiTheme="majorHAnsi" w:hAnsiTheme="majorHAnsi" w:cstheme="majorHAnsi"/>
          <w:noProof/>
        </w:rPr>
        <w:drawing>
          <wp:inline distT="0" distB="0" distL="0" distR="0" wp14:anchorId="709162CE" wp14:editId="14885C45">
            <wp:extent cx="5133975" cy="3974562"/>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972" cy="3982301"/>
                    </a:xfrm>
                    <a:prstGeom prst="rect">
                      <a:avLst/>
                    </a:prstGeom>
                    <a:noFill/>
                    <a:ln>
                      <a:noFill/>
                    </a:ln>
                  </pic:spPr>
                </pic:pic>
              </a:graphicData>
            </a:graphic>
          </wp:inline>
        </w:drawing>
      </w:r>
    </w:p>
    <w:p w14:paraId="71FA90E9" w14:textId="77777777" w:rsidR="002228F5" w:rsidRDefault="002228F5" w:rsidP="002228F5"/>
    <w:p w14:paraId="349630CF" w14:textId="77777777" w:rsidR="002228F5" w:rsidRDefault="002228F5" w:rsidP="002228F5">
      <w:pPr>
        <w:pStyle w:val="Caption"/>
        <w:rPr>
          <w:b/>
          <w:bCs/>
        </w:rPr>
      </w:pPr>
      <w:r>
        <w:rPr>
          <w:b/>
          <w:bCs/>
        </w:rPr>
        <w:lastRenderedPageBreak/>
        <w:t xml:space="preserve">Short list of priority value creation opportunities voted for by participants. </w:t>
      </w:r>
    </w:p>
    <w:p w14:paraId="00DB39EA" w14:textId="77777777" w:rsidR="002228F5" w:rsidRDefault="002228F5" w:rsidP="002228F5">
      <w:pPr>
        <w:rPr>
          <w:lang w:eastAsia="en-GB"/>
        </w:rPr>
      </w:pPr>
      <w:r w:rsidRPr="003416DC">
        <w:rPr>
          <w:rFonts w:asciiTheme="majorHAnsi" w:hAnsiTheme="majorHAnsi" w:cstheme="majorHAnsi"/>
          <w:noProof/>
        </w:rPr>
        <w:drawing>
          <wp:inline distT="0" distB="0" distL="0" distR="0" wp14:anchorId="4E48780A" wp14:editId="4D320195">
            <wp:extent cx="5727700" cy="414020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4140200"/>
                    </a:xfrm>
                    <a:prstGeom prst="rect">
                      <a:avLst/>
                    </a:prstGeom>
                    <a:noFill/>
                    <a:ln>
                      <a:noFill/>
                    </a:ln>
                  </pic:spPr>
                </pic:pic>
              </a:graphicData>
            </a:graphic>
          </wp:inline>
        </w:drawing>
      </w:r>
    </w:p>
    <w:p w14:paraId="754968C6" w14:textId="77777777" w:rsidR="002228F5" w:rsidRDefault="002228F5" w:rsidP="002228F5">
      <w:pPr>
        <w:pStyle w:val="Heading3"/>
      </w:pPr>
      <w:r>
        <w:t xml:space="preserve">7.4.5:  </w:t>
      </w:r>
      <w:r w:rsidRPr="006A744A">
        <w:rPr>
          <w:b/>
          <w:bCs w:val="0"/>
        </w:rPr>
        <w:t>Impact and feasibility of priority opportunities</w:t>
      </w:r>
      <w:r>
        <w:t>.</w:t>
      </w:r>
    </w:p>
    <w:p w14:paraId="1C455890" w14:textId="77777777" w:rsidR="002228F5" w:rsidRPr="006A744A" w:rsidRDefault="002228F5" w:rsidP="002228F5">
      <w:pPr>
        <w:pStyle w:val="Caption"/>
        <w:rPr>
          <w:b/>
          <w:bCs/>
        </w:rPr>
      </w:pPr>
      <w:r w:rsidRPr="006A744A">
        <w:rPr>
          <w:rStyle w:val="normaltextrun"/>
          <w:b/>
          <w:bCs/>
        </w:rPr>
        <w:t>Consolidated impact/feasibility data from the topic roadmaps</w:t>
      </w:r>
      <w:r>
        <w:rPr>
          <w:rStyle w:val="eop"/>
          <w:b/>
          <w:bCs/>
        </w:rPr>
        <w:t>.</w:t>
      </w:r>
    </w:p>
    <w:tbl>
      <w:tblPr>
        <w:tblW w:w="900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02"/>
        <w:gridCol w:w="1071"/>
        <w:gridCol w:w="1072"/>
        <w:gridCol w:w="1072"/>
        <w:gridCol w:w="1071"/>
        <w:gridCol w:w="1072"/>
        <w:gridCol w:w="1072"/>
        <w:gridCol w:w="1072"/>
      </w:tblGrid>
      <w:tr w:rsidR="002228F5" w:rsidRPr="003416DC" w14:paraId="654481C5" w14:textId="77777777" w:rsidTr="00B71C48">
        <w:trPr>
          <w:trHeight w:val="1740"/>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2B63493B"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 </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hideMark/>
          </w:tcPr>
          <w:p w14:paraId="1AFD29C3"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A: Resilient and Sustainable Farming Practices</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14:paraId="7D37E2B2"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 xml:space="preserve">B: </w:t>
            </w:r>
            <w:r w:rsidRPr="003416DC">
              <w:rPr>
                <w:rStyle w:val="scxw238588048"/>
                <w:rFonts w:asciiTheme="majorHAnsi" w:hAnsiTheme="majorHAnsi" w:cstheme="majorHAnsi"/>
                <w:color w:val="3C3C3B"/>
                <w:sz w:val="18"/>
                <w:szCs w:val="18"/>
              </w:rPr>
              <w:t> </w:t>
            </w:r>
            <w:r w:rsidRPr="003416DC">
              <w:rPr>
                <w:rFonts w:asciiTheme="majorHAnsi" w:hAnsiTheme="majorHAnsi" w:cstheme="majorHAnsi"/>
                <w:color w:val="3C3C3B"/>
                <w:sz w:val="18"/>
                <w:szCs w:val="18"/>
              </w:rPr>
              <w:br/>
            </w:r>
            <w:r w:rsidRPr="003416DC">
              <w:rPr>
                <w:rStyle w:val="normaltextrun"/>
                <w:rFonts w:asciiTheme="majorHAnsi" w:hAnsiTheme="majorHAnsi" w:cstheme="majorHAnsi"/>
                <w:color w:val="3C3C3B"/>
                <w:sz w:val="18"/>
                <w:szCs w:val="18"/>
              </w:rPr>
              <w:t>App for Consumer Transparency &amp; Digital Connection</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14:paraId="6400C418"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 xml:space="preserve">C: </w:t>
            </w:r>
            <w:r w:rsidRPr="003416DC">
              <w:rPr>
                <w:rStyle w:val="scxw238588048"/>
                <w:rFonts w:asciiTheme="majorHAnsi" w:hAnsiTheme="majorHAnsi" w:cstheme="majorHAnsi"/>
                <w:color w:val="3C3C3B"/>
                <w:sz w:val="18"/>
                <w:szCs w:val="18"/>
              </w:rPr>
              <w:t> </w:t>
            </w:r>
            <w:r w:rsidRPr="003416DC">
              <w:rPr>
                <w:rFonts w:asciiTheme="majorHAnsi" w:hAnsiTheme="majorHAnsi" w:cstheme="majorHAnsi"/>
                <w:color w:val="3C3C3B"/>
                <w:sz w:val="18"/>
                <w:szCs w:val="18"/>
              </w:rPr>
              <w:br/>
            </w:r>
            <w:r w:rsidRPr="003416DC">
              <w:rPr>
                <w:rStyle w:val="normaltextrun"/>
                <w:rFonts w:asciiTheme="majorHAnsi" w:hAnsiTheme="majorHAnsi" w:cstheme="majorHAnsi"/>
                <w:color w:val="3C3C3B"/>
                <w:sz w:val="18"/>
                <w:szCs w:val="18"/>
              </w:rPr>
              <w:t>Labelling and communications for consumers</w:t>
            </w:r>
          </w:p>
        </w:tc>
        <w:tc>
          <w:tcPr>
            <w:tcW w:w="1071" w:type="dxa"/>
            <w:tcBorders>
              <w:top w:val="single" w:sz="6" w:space="0" w:color="auto"/>
              <w:left w:val="single" w:sz="6" w:space="0" w:color="auto"/>
              <w:bottom w:val="single" w:sz="6" w:space="0" w:color="auto"/>
              <w:right w:val="single" w:sz="6" w:space="0" w:color="auto"/>
            </w:tcBorders>
            <w:shd w:val="clear" w:color="auto" w:fill="auto"/>
            <w:hideMark/>
          </w:tcPr>
          <w:p w14:paraId="0C6FA942" w14:textId="77777777" w:rsidR="002228F5" w:rsidRPr="003416DC" w:rsidRDefault="002228F5" w:rsidP="00B71C48">
            <w:pPr>
              <w:pStyle w:val="paragraph"/>
              <w:spacing w:before="0" w:beforeAutospacing="0" w:after="0" w:afterAutospacing="0"/>
              <w:textAlignment w:val="baseline"/>
              <w:rPr>
                <w:rStyle w:val="normaltextrun"/>
                <w:rFonts w:asciiTheme="majorHAnsi" w:hAnsiTheme="majorHAnsi" w:cstheme="majorHAnsi"/>
                <w:color w:val="3C3C3B"/>
                <w:sz w:val="18"/>
                <w:szCs w:val="18"/>
              </w:rPr>
            </w:pPr>
            <w:r w:rsidRPr="003416DC">
              <w:rPr>
                <w:rStyle w:val="normaltextrun"/>
                <w:rFonts w:asciiTheme="majorHAnsi" w:hAnsiTheme="majorHAnsi" w:cstheme="majorHAnsi"/>
                <w:color w:val="3C3C3B"/>
                <w:sz w:val="18"/>
                <w:szCs w:val="18"/>
              </w:rPr>
              <w:t xml:space="preserve">D: </w:t>
            </w:r>
          </w:p>
          <w:p w14:paraId="32BD08F7" w14:textId="77777777" w:rsidR="002228F5" w:rsidRPr="003416DC" w:rsidRDefault="002228F5" w:rsidP="00B71C48">
            <w:pPr>
              <w:pStyle w:val="paragraph"/>
              <w:spacing w:before="0" w:beforeAutospacing="0" w:after="0" w:afterAutospacing="0"/>
              <w:textAlignment w:val="baseline"/>
              <w:rPr>
                <w:rStyle w:val="normaltextrun"/>
                <w:rFonts w:asciiTheme="majorHAnsi" w:hAnsiTheme="majorHAnsi" w:cstheme="majorHAnsi"/>
                <w:color w:val="3C3C3B"/>
                <w:sz w:val="18"/>
                <w:szCs w:val="18"/>
              </w:rPr>
            </w:pPr>
          </w:p>
          <w:p w14:paraId="190DCA38"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Urban integration of food</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14:paraId="41137BB1"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 xml:space="preserve">E/F: </w:t>
            </w:r>
            <w:r w:rsidRPr="003416DC">
              <w:rPr>
                <w:rStyle w:val="scxw238588048"/>
                <w:rFonts w:asciiTheme="majorHAnsi" w:hAnsiTheme="majorHAnsi" w:cstheme="majorHAnsi"/>
                <w:color w:val="3C3C3B"/>
                <w:sz w:val="18"/>
                <w:szCs w:val="18"/>
              </w:rPr>
              <w:t> </w:t>
            </w:r>
            <w:r w:rsidRPr="003416DC">
              <w:rPr>
                <w:rFonts w:asciiTheme="majorHAnsi" w:hAnsiTheme="majorHAnsi" w:cstheme="majorHAnsi"/>
                <w:color w:val="3C3C3B"/>
                <w:sz w:val="18"/>
                <w:szCs w:val="18"/>
              </w:rPr>
              <w:br/>
            </w:r>
            <w:r w:rsidRPr="003416DC">
              <w:rPr>
                <w:rStyle w:val="normaltextrun"/>
                <w:rFonts w:asciiTheme="majorHAnsi" w:hAnsiTheme="majorHAnsi" w:cstheme="majorHAnsi"/>
                <w:color w:val="3C3C3B"/>
                <w:sz w:val="18"/>
                <w:szCs w:val="18"/>
              </w:rPr>
              <w:t>Extended Producer Responsibility, True cost accounting and Sustainable packaging</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14:paraId="237D1BBB"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F: Radical Transformation of Food System &amp; New Retail Models</w:t>
            </w:r>
          </w:p>
        </w:tc>
        <w:tc>
          <w:tcPr>
            <w:tcW w:w="1072" w:type="dxa"/>
            <w:tcBorders>
              <w:top w:val="single" w:sz="6" w:space="0" w:color="auto"/>
              <w:left w:val="single" w:sz="6" w:space="0" w:color="auto"/>
              <w:bottom w:val="single" w:sz="6" w:space="0" w:color="auto"/>
              <w:right w:val="single" w:sz="6" w:space="0" w:color="auto"/>
            </w:tcBorders>
            <w:shd w:val="clear" w:color="auto" w:fill="auto"/>
            <w:hideMark/>
          </w:tcPr>
          <w:p w14:paraId="119D9407"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 xml:space="preserve">G: </w:t>
            </w:r>
            <w:r w:rsidRPr="003416DC">
              <w:rPr>
                <w:rStyle w:val="scxw238588048"/>
                <w:rFonts w:asciiTheme="majorHAnsi" w:hAnsiTheme="majorHAnsi" w:cstheme="majorHAnsi"/>
                <w:color w:val="3C3C3B"/>
                <w:sz w:val="18"/>
                <w:szCs w:val="18"/>
              </w:rPr>
              <w:t> </w:t>
            </w:r>
            <w:r w:rsidRPr="003416DC">
              <w:rPr>
                <w:rFonts w:asciiTheme="majorHAnsi" w:hAnsiTheme="majorHAnsi" w:cstheme="majorHAnsi"/>
                <w:color w:val="3C3C3B"/>
                <w:sz w:val="18"/>
                <w:szCs w:val="18"/>
              </w:rPr>
              <w:br/>
            </w:r>
            <w:r w:rsidRPr="003416DC">
              <w:rPr>
                <w:rStyle w:val="normaltextrun"/>
                <w:rFonts w:asciiTheme="majorHAnsi" w:hAnsiTheme="majorHAnsi" w:cstheme="majorHAnsi"/>
                <w:color w:val="3C3C3B"/>
                <w:sz w:val="18"/>
                <w:szCs w:val="18"/>
              </w:rPr>
              <w:t>Food Donation System &amp; Food insecurity framework</w:t>
            </w:r>
          </w:p>
        </w:tc>
      </w:tr>
      <w:tr w:rsidR="002228F5" w:rsidRPr="003416DC" w14:paraId="1A927D15" w14:textId="77777777" w:rsidTr="00B71C48">
        <w:trPr>
          <w:trHeight w:val="360"/>
        </w:trPr>
        <w:tc>
          <w:tcPr>
            <w:tcW w:w="9004" w:type="dxa"/>
            <w:gridSpan w:val="8"/>
            <w:tcBorders>
              <w:top w:val="single" w:sz="6" w:space="0" w:color="auto"/>
              <w:left w:val="single" w:sz="6" w:space="0" w:color="auto"/>
              <w:bottom w:val="single" w:sz="6" w:space="0" w:color="auto"/>
              <w:right w:val="single" w:sz="6" w:space="0" w:color="auto"/>
            </w:tcBorders>
            <w:shd w:val="clear" w:color="auto" w:fill="92D050"/>
            <w:vAlign w:val="center"/>
            <w:hideMark/>
          </w:tcPr>
          <w:p w14:paraId="1033495F"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b/>
                <w:bCs/>
                <w:color w:val="3C3C3B"/>
                <w:sz w:val="18"/>
                <w:szCs w:val="18"/>
              </w:rPr>
              <w:t>IMPACT</w:t>
            </w:r>
            <w:r w:rsidRPr="003416DC">
              <w:rPr>
                <w:rStyle w:val="eop"/>
                <w:rFonts w:asciiTheme="majorHAnsi" w:hAnsiTheme="majorHAnsi" w:cstheme="majorHAnsi"/>
                <w:color w:val="3C3C3B"/>
                <w:sz w:val="18"/>
                <w:szCs w:val="18"/>
              </w:rPr>
              <w:t> </w:t>
            </w:r>
          </w:p>
        </w:tc>
      </w:tr>
      <w:tr w:rsidR="002228F5" w:rsidRPr="003416DC" w14:paraId="4AB350BF" w14:textId="77777777" w:rsidTr="00B71C48">
        <w:trPr>
          <w:trHeight w:val="76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00D5519E"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1. Overall impact of this opportunity space across whole Food/Drink sector</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A8DCB7"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28027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2839A"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AF8562"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9CE3A8"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D682D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655D27"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r>
      <w:tr w:rsidR="002228F5" w:rsidRPr="003416DC" w14:paraId="2368826A" w14:textId="77777777" w:rsidTr="00B71C48">
        <w:trPr>
          <w:trHeight w:val="840"/>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5C2D9656"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2. Potential to scale =&gt; deliverable improvement of roadmap vision by 2030</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ED511C"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D8048"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F0D37"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EAE69F"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E545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15EA0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BF6A9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r>
      <w:tr w:rsidR="002228F5" w:rsidRPr="003416DC" w14:paraId="33717FBF" w14:textId="77777777" w:rsidTr="00B71C48">
        <w:trPr>
          <w:trHeight w:val="58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7B5FDD64"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3. Positive impacts related to SDGs and other missions</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BD5112"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DBF03D"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C1FB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78806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E1A9C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3A4AE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572D4C"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r>
      <w:tr w:rsidR="002228F5" w:rsidRPr="003416DC" w14:paraId="34F30EC8" w14:textId="77777777" w:rsidTr="00B71C48">
        <w:trPr>
          <w:trHeight w:val="58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243E92A3"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4. Negative impacts related to SDGs and other missions</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8C3F4D"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651669"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197EC7"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180D2"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7BAAE"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15623"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726E03"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r>
      <w:tr w:rsidR="002228F5" w:rsidRPr="003416DC" w14:paraId="13B7591B" w14:textId="77777777" w:rsidTr="00B71C48">
        <w:trPr>
          <w:trHeight w:val="270"/>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6B8AD024" w14:textId="77777777" w:rsidR="002228F5" w:rsidRPr="003416DC" w:rsidRDefault="002228F5" w:rsidP="00B71C48">
            <w:pPr>
              <w:pStyle w:val="paragraph"/>
              <w:spacing w:before="0" w:beforeAutospacing="0" w:after="0" w:afterAutospacing="0"/>
              <w:textAlignment w:val="baseline"/>
              <w:rPr>
                <w:rStyle w:val="eop"/>
                <w:rFonts w:asciiTheme="majorHAnsi" w:hAnsiTheme="majorHAnsi" w:cstheme="majorHAnsi"/>
                <w:color w:val="3C3C3B"/>
                <w:sz w:val="18"/>
                <w:szCs w:val="18"/>
              </w:rPr>
            </w:pPr>
            <w:r w:rsidRPr="003416DC">
              <w:rPr>
                <w:rStyle w:val="normaltextrun"/>
                <w:rFonts w:asciiTheme="majorHAnsi" w:hAnsiTheme="majorHAnsi" w:cstheme="majorHAnsi"/>
                <w:b/>
                <w:bCs/>
                <w:color w:val="3C3C3B"/>
                <w:sz w:val="18"/>
                <w:szCs w:val="18"/>
              </w:rPr>
              <w:lastRenderedPageBreak/>
              <w:t>Total Impact Score</w:t>
            </w:r>
            <w:r w:rsidRPr="003416DC">
              <w:rPr>
                <w:rStyle w:val="eop"/>
                <w:rFonts w:asciiTheme="majorHAnsi" w:hAnsiTheme="majorHAnsi" w:cstheme="majorHAnsi"/>
                <w:color w:val="3C3C3B"/>
                <w:sz w:val="18"/>
                <w:szCs w:val="18"/>
              </w:rPr>
              <w:t> </w:t>
            </w:r>
          </w:p>
          <w:p w14:paraId="475FEBD7"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E76D33"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19</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50C0D"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16</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BC365A"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16</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7DD63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19</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8ED1D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17</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142BB9"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18</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DE2829"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19</w:t>
            </w:r>
          </w:p>
        </w:tc>
      </w:tr>
      <w:tr w:rsidR="002228F5" w:rsidRPr="003416DC" w14:paraId="1E6EF1CA" w14:textId="77777777" w:rsidTr="00B71C48">
        <w:trPr>
          <w:trHeight w:val="407"/>
        </w:trPr>
        <w:tc>
          <w:tcPr>
            <w:tcW w:w="9004" w:type="dxa"/>
            <w:gridSpan w:val="8"/>
            <w:tcBorders>
              <w:top w:val="single" w:sz="6" w:space="0" w:color="auto"/>
              <w:left w:val="single" w:sz="6" w:space="0" w:color="auto"/>
              <w:bottom w:val="single" w:sz="6" w:space="0" w:color="auto"/>
              <w:right w:val="single" w:sz="6" w:space="0" w:color="auto"/>
            </w:tcBorders>
            <w:shd w:val="clear" w:color="auto" w:fill="FFC000"/>
            <w:vAlign w:val="center"/>
            <w:hideMark/>
          </w:tcPr>
          <w:p w14:paraId="7BE21ABA"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b/>
                <w:bCs/>
                <w:color w:val="3C3C3B"/>
                <w:sz w:val="18"/>
                <w:szCs w:val="18"/>
              </w:rPr>
              <w:t>FEASIBILITY</w:t>
            </w:r>
          </w:p>
          <w:p w14:paraId="2C283B12"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p>
        </w:tc>
      </w:tr>
      <w:tr w:rsidR="002228F5" w:rsidRPr="003416DC" w14:paraId="70956E2F" w14:textId="77777777" w:rsidTr="00B71C48">
        <w:trPr>
          <w:trHeight w:val="97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213E9A77"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1. Likelihood of Adoption across Value Chain Farm =&gt; Brand =&gt; Retail =&gt; Consumer =&gt; Circular</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B89707"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86D28B"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7E0A9"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8275C8"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ED50F3"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47453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36CE4F"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r>
      <w:tr w:rsidR="002228F5" w:rsidRPr="003416DC" w14:paraId="0BBC765E" w14:textId="77777777" w:rsidTr="00B71C48">
        <w:trPr>
          <w:trHeight w:val="109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2FB0F7D6"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2. Technical probability of success - Feasibility of key technologies &amp; capabilities required</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20A2D6"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3BA4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DAA5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DC3A5E"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830E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3887B4"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BAB4F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r>
      <w:tr w:rsidR="002228F5" w:rsidRPr="003416DC" w14:paraId="011AC574" w14:textId="77777777" w:rsidTr="00B71C48">
        <w:trPr>
          <w:trHeight w:val="1380"/>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5815AE84"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3. Relevance of role for EIT Food in enabling pathway to impact – Through Innovation, Education, Entrepreneurship, Public Engagement</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D4EAE6"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44577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DB546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40EE4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01AF8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B7751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137275"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5</w:t>
            </w:r>
          </w:p>
        </w:tc>
      </w:tr>
      <w:tr w:rsidR="002228F5" w:rsidRPr="003416DC" w14:paraId="65E337D8" w14:textId="77777777" w:rsidTr="00B71C48">
        <w:trPr>
          <w:trHeight w:val="64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7B15A989"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color w:val="3C3C3B"/>
                <w:sz w:val="18"/>
                <w:szCs w:val="18"/>
              </w:rPr>
              <w:t>Regulatory, Legal, Safety &amp; Governance</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15E808"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33248"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CB08C"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3</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EDD423"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EFFE1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F259E6"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2</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6F74DF"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4</w:t>
            </w:r>
          </w:p>
        </w:tc>
      </w:tr>
      <w:tr w:rsidR="002228F5" w:rsidRPr="003416DC" w14:paraId="18903505" w14:textId="77777777" w:rsidTr="00B71C48">
        <w:trPr>
          <w:trHeight w:val="285"/>
        </w:trPr>
        <w:tc>
          <w:tcPr>
            <w:tcW w:w="1502" w:type="dxa"/>
            <w:tcBorders>
              <w:top w:val="single" w:sz="6" w:space="0" w:color="auto"/>
              <w:left w:val="single" w:sz="6" w:space="0" w:color="auto"/>
              <w:bottom w:val="single" w:sz="6" w:space="0" w:color="auto"/>
              <w:right w:val="single" w:sz="6" w:space="0" w:color="auto"/>
            </w:tcBorders>
            <w:shd w:val="clear" w:color="auto" w:fill="auto"/>
            <w:hideMark/>
          </w:tcPr>
          <w:p w14:paraId="58E25972"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18"/>
                <w:szCs w:val="18"/>
              </w:rPr>
            </w:pPr>
            <w:r w:rsidRPr="003416DC">
              <w:rPr>
                <w:rStyle w:val="normaltextrun"/>
                <w:rFonts w:asciiTheme="majorHAnsi" w:hAnsiTheme="majorHAnsi" w:cstheme="majorHAnsi"/>
                <w:b/>
                <w:bCs/>
                <w:color w:val="3C3C3B"/>
                <w:sz w:val="18"/>
                <w:szCs w:val="18"/>
              </w:rPr>
              <w:t>Total Feasibility Score</w:t>
            </w:r>
            <w:r w:rsidRPr="003416DC">
              <w:rPr>
                <w:rStyle w:val="eop"/>
                <w:rFonts w:asciiTheme="majorHAnsi" w:hAnsiTheme="majorHAnsi" w:cstheme="majorHAnsi"/>
                <w:color w:val="3C3C3B"/>
                <w:sz w:val="18"/>
                <w:szCs w:val="18"/>
              </w:rPr>
              <w:t> </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8E4D8A"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11</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41B34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13</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866B80"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17</w:t>
            </w:r>
          </w:p>
        </w:tc>
        <w:tc>
          <w:tcPr>
            <w:tcW w:w="107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6F1C1"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18</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05544E"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11</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FE9FB"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16</w:t>
            </w:r>
          </w:p>
        </w:tc>
        <w:tc>
          <w:tcPr>
            <w:tcW w:w="10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40447D" w14:textId="77777777" w:rsidR="002228F5" w:rsidRPr="003416DC" w:rsidRDefault="002228F5" w:rsidP="00B71C48">
            <w:pPr>
              <w:pStyle w:val="paragraph"/>
              <w:spacing w:before="0" w:beforeAutospacing="0" w:after="0" w:afterAutospacing="0"/>
              <w:jc w:val="center"/>
              <w:textAlignment w:val="baseline"/>
              <w:rPr>
                <w:rFonts w:asciiTheme="majorHAnsi" w:hAnsiTheme="majorHAnsi" w:cstheme="majorHAnsi"/>
                <w:sz w:val="20"/>
                <w:szCs w:val="20"/>
              </w:rPr>
            </w:pPr>
            <w:r w:rsidRPr="003416DC">
              <w:rPr>
                <w:rStyle w:val="normaltextrun"/>
                <w:rFonts w:asciiTheme="majorHAnsi" w:hAnsiTheme="majorHAnsi" w:cstheme="majorHAnsi"/>
                <w:b/>
                <w:bCs/>
                <w:color w:val="3C3C3B"/>
                <w:sz w:val="20"/>
                <w:szCs w:val="20"/>
              </w:rPr>
              <w:t>18</w:t>
            </w:r>
          </w:p>
        </w:tc>
      </w:tr>
    </w:tbl>
    <w:p w14:paraId="6F4ED0D6" w14:textId="77777777" w:rsidR="002228F5" w:rsidRPr="006A744A" w:rsidRDefault="002228F5" w:rsidP="002228F5"/>
    <w:p w14:paraId="3DAEA1A5" w14:textId="77777777" w:rsidR="002228F5" w:rsidRDefault="002228F5" w:rsidP="002228F5">
      <w:pPr>
        <w:pStyle w:val="Heading3"/>
      </w:pPr>
      <w:r>
        <w:t xml:space="preserve">7.4.6: </w:t>
      </w:r>
      <w:r w:rsidRPr="006A744A">
        <w:rPr>
          <w:b/>
          <w:bCs w:val="0"/>
        </w:rPr>
        <w:t>Linking grid for capabilities and enablers</w:t>
      </w:r>
      <w:r>
        <w:t>.</w:t>
      </w:r>
    </w:p>
    <w:p w14:paraId="6F7C132D" w14:textId="77777777" w:rsidR="002228F5" w:rsidRDefault="002228F5" w:rsidP="002228F5">
      <w:pPr>
        <w:pStyle w:val="Caption"/>
        <w:rPr>
          <w:b/>
          <w:bCs/>
        </w:rPr>
      </w:pPr>
      <w:r>
        <w:rPr>
          <w:b/>
          <w:bCs/>
        </w:rPr>
        <w:t>Linking grid overview for mission 3</w:t>
      </w:r>
    </w:p>
    <w:p w14:paraId="05F89632" w14:textId="77777777" w:rsidR="002228F5" w:rsidRPr="001A4B9E" w:rsidRDefault="002228F5" w:rsidP="002228F5">
      <w:pPr>
        <w:rPr>
          <w:lang w:eastAsia="en-GB"/>
        </w:rPr>
      </w:pPr>
      <w:r w:rsidRPr="003416DC">
        <w:rPr>
          <w:rStyle w:val="FooterChar"/>
          <w:rFonts w:asciiTheme="majorHAnsi" w:eastAsiaTheme="minorHAnsi" w:hAnsiTheme="majorHAnsi" w:cstheme="majorHAnsi"/>
          <w:noProof/>
        </w:rPr>
        <w:drawing>
          <wp:inline distT="0" distB="0" distL="0" distR="0" wp14:anchorId="127384D4" wp14:editId="74BB685E">
            <wp:extent cx="5731510" cy="1235786"/>
            <wp:effectExtent l="0" t="0" r="254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235786"/>
                    </a:xfrm>
                    <a:prstGeom prst="rect">
                      <a:avLst/>
                    </a:prstGeom>
                    <a:noFill/>
                    <a:ln>
                      <a:noFill/>
                    </a:ln>
                  </pic:spPr>
                </pic:pic>
              </a:graphicData>
            </a:graphic>
          </wp:inline>
        </w:drawing>
      </w:r>
    </w:p>
    <w:p w14:paraId="2CA69E8F" w14:textId="77777777" w:rsidR="002228F5" w:rsidRPr="006A744A" w:rsidRDefault="002228F5" w:rsidP="002228F5">
      <w:pPr>
        <w:pStyle w:val="Caption"/>
        <w:rPr>
          <w:b/>
          <w:bCs/>
        </w:rPr>
      </w:pPr>
      <w:r w:rsidRPr="006A744A">
        <w:rPr>
          <w:b/>
          <w:bCs/>
        </w:rPr>
        <w:t>Cross-linkages between value creation opportunities and capabilities, technologies and enablers</w:t>
      </w:r>
    </w:p>
    <w:p w14:paraId="0F1D95BD" w14:textId="77777777" w:rsidR="002228F5" w:rsidRPr="003416DC" w:rsidRDefault="002228F5" w:rsidP="002228F5">
      <w:pPr>
        <w:keepNext/>
        <w:rPr>
          <w:rFonts w:asciiTheme="majorHAnsi" w:hAnsiTheme="majorHAnsi" w:cstheme="majorHAnsi"/>
        </w:rPr>
      </w:pPr>
      <w:r w:rsidRPr="003416DC">
        <w:rPr>
          <w:rStyle w:val="Covertitle"/>
          <w:rFonts w:asciiTheme="majorHAnsi" w:hAnsiTheme="majorHAnsi" w:cstheme="majorHAnsi"/>
          <w:noProof/>
        </w:rPr>
        <w:lastRenderedPageBreak/>
        <w:drawing>
          <wp:inline distT="0" distB="0" distL="0" distR="0" wp14:anchorId="549FD68F" wp14:editId="12F701E5">
            <wp:extent cx="9297670" cy="25831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97670" cy="2583180"/>
                    </a:xfrm>
                    <a:prstGeom prst="rect">
                      <a:avLst/>
                    </a:prstGeom>
                    <a:noFill/>
                    <a:ln>
                      <a:noFill/>
                    </a:ln>
                  </pic:spPr>
                </pic:pic>
              </a:graphicData>
            </a:graphic>
          </wp:inline>
        </w:drawing>
      </w:r>
    </w:p>
    <w:p w14:paraId="7D063991" w14:textId="77777777" w:rsidR="002228F5" w:rsidRPr="003416DC" w:rsidRDefault="002228F5" w:rsidP="002228F5">
      <w:pPr>
        <w:pStyle w:val="Caption"/>
        <w:rPr>
          <w:rFonts w:asciiTheme="majorHAnsi" w:hAnsiTheme="majorHAnsi" w:cstheme="majorHAnsi"/>
        </w:rPr>
      </w:pPr>
    </w:p>
    <w:p w14:paraId="72DB5B92" w14:textId="77777777" w:rsidR="002228F5" w:rsidRPr="001A4B9E" w:rsidRDefault="002228F5" w:rsidP="002228F5"/>
    <w:p w14:paraId="6454DF75" w14:textId="77777777" w:rsidR="002228F5" w:rsidRDefault="002228F5" w:rsidP="002228F5">
      <w:pPr>
        <w:pStyle w:val="Heading3"/>
      </w:pPr>
      <w:r>
        <w:t xml:space="preserve">7.4.7: </w:t>
      </w:r>
      <w:r w:rsidRPr="006A744A">
        <w:rPr>
          <w:b/>
          <w:bCs w:val="0"/>
        </w:rPr>
        <w:t>Workshop discussion of EIT indicators.</w:t>
      </w:r>
      <w:r>
        <w:t xml:space="preserve"> </w:t>
      </w:r>
    </w:p>
    <w:p w14:paraId="270D693E" w14:textId="77777777" w:rsidR="002228F5" w:rsidRPr="006A744A" w:rsidRDefault="002228F5" w:rsidP="002228F5">
      <w:pPr>
        <w:pStyle w:val="Caption"/>
        <w:rPr>
          <w:b/>
          <w:bCs/>
        </w:rPr>
      </w:pPr>
      <w:r w:rsidRPr="006A744A">
        <w:rPr>
          <w:b/>
          <w:bCs/>
        </w:rPr>
        <w:t>Workshop output on the EIT indicators for the transparent, resilient and fair food system</w:t>
      </w:r>
    </w:p>
    <w:tbl>
      <w:tblPr>
        <w:tblW w:w="90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8"/>
        <w:gridCol w:w="1227"/>
        <w:gridCol w:w="928"/>
        <w:gridCol w:w="1057"/>
        <w:gridCol w:w="1515"/>
        <w:gridCol w:w="2759"/>
      </w:tblGrid>
      <w:tr w:rsidR="002228F5" w:rsidRPr="003416DC" w14:paraId="55B632BA" w14:textId="77777777" w:rsidTr="00B71C48">
        <w:trPr>
          <w:trHeight w:val="315"/>
        </w:trPr>
        <w:tc>
          <w:tcPr>
            <w:tcW w:w="1518" w:type="dxa"/>
            <w:tcBorders>
              <w:top w:val="single" w:sz="6" w:space="0" w:color="auto"/>
              <w:left w:val="single" w:sz="6" w:space="0" w:color="auto"/>
              <w:bottom w:val="single" w:sz="6" w:space="0" w:color="auto"/>
              <w:right w:val="single" w:sz="6" w:space="0" w:color="auto"/>
            </w:tcBorders>
            <w:shd w:val="clear" w:color="auto" w:fill="FFD966" w:themeFill="accent4" w:themeFillTint="99"/>
            <w:hideMark/>
          </w:tcPr>
          <w:p w14:paraId="488B2BE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b/>
                <w:bCs/>
                <w:color w:val="3C3C3B"/>
                <w:sz w:val="20"/>
                <w:szCs w:val="20"/>
              </w:rPr>
              <w:t>Opportunity</w:t>
            </w:r>
            <w:r w:rsidRPr="003416DC">
              <w:rPr>
                <w:rFonts w:asciiTheme="majorHAnsi" w:hAnsiTheme="majorHAnsi" w:cstheme="majorHAnsi"/>
                <w:color w:val="3C3C3B"/>
                <w:sz w:val="20"/>
                <w:szCs w:val="20"/>
              </w:rPr>
              <w:t> </w:t>
            </w:r>
          </w:p>
        </w:tc>
        <w:tc>
          <w:tcPr>
            <w:tcW w:w="4727" w:type="dxa"/>
            <w:gridSpan w:val="4"/>
            <w:tcBorders>
              <w:top w:val="single" w:sz="6" w:space="0" w:color="auto"/>
              <w:left w:val="single" w:sz="6" w:space="0" w:color="auto"/>
              <w:bottom w:val="single" w:sz="6" w:space="0" w:color="auto"/>
              <w:right w:val="single" w:sz="6" w:space="0" w:color="auto"/>
            </w:tcBorders>
            <w:shd w:val="clear" w:color="auto" w:fill="FFD966" w:themeFill="accent4" w:themeFillTint="99"/>
            <w:hideMark/>
          </w:tcPr>
          <w:p w14:paraId="1E209949"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b/>
                <w:bCs/>
                <w:color w:val="3C3C3B"/>
                <w:sz w:val="20"/>
                <w:szCs w:val="20"/>
              </w:rPr>
              <w:t>EIT Food existing indicators for net-zero</w:t>
            </w: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FFD966" w:themeFill="accent4" w:themeFillTint="99"/>
            <w:hideMark/>
          </w:tcPr>
          <w:p w14:paraId="63A540DC"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b/>
                <w:bCs/>
                <w:color w:val="3C3C3B"/>
                <w:sz w:val="20"/>
                <w:szCs w:val="20"/>
              </w:rPr>
              <w:t>Delegate suggestions and comments on indicators</w:t>
            </w:r>
            <w:r w:rsidRPr="003416DC">
              <w:rPr>
                <w:rFonts w:asciiTheme="majorHAnsi" w:hAnsiTheme="majorHAnsi" w:cstheme="majorHAnsi"/>
                <w:color w:val="3C3C3B"/>
                <w:sz w:val="20"/>
                <w:szCs w:val="20"/>
              </w:rPr>
              <w:t> </w:t>
            </w:r>
          </w:p>
        </w:tc>
      </w:tr>
      <w:tr w:rsidR="002228F5" w:rsidRPr="003416DC" w14:paraId="632F3D99" w14:textId="77777777" w:rsidTr="00B71C48">
        <w:trPr>
          <w:trHeight w:val="780"/>
        </w:trPr>
        <w:tc>
          <w:tcPr>
            <w:tcW w:w="1518" w:type="dxa"/>
            <w:tcBorders>
              <w:top w:val="single" w:sz="6" w:space="0" w:color="auto"/>
              <w:left w:val="single" w:sz="6" w:space="0" w:color="auto"/>
              <w:bottom w:val="single" w:sz="6" w:space="0" w:color="auto"/>
              <w:right w:val="single" w:sz="6" w:space="0" w:color="auto"/>
            </w:tcBorders>
            <w:shd w:val="clear" w:color="auto" w:fill="auto"/>
            <w:hideMark/>
          </w:tcPr>
          <w:p w14:paraId="49C4FE9C"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p w14:paraId="256875DF"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p w14:paraId="337EC5A1"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p w14:paraId="21706E42"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 </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7142995D"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ml:space="preserve">a) </w:t>
            </w:r>
            <w:r w:rsidRPr="003416DC">
              <w:rPr>
                <w:rStyle w:val="normaltextrun"/>
                <w:rFonts w:asciiTheme="majorHAnsi" w:hAnsiTheme="majorHAnsi" w:cstheme="majorHAnsi"/>
                <w:color w:val="3C3C3B"/>
                <w:sz w:val="20"/>
                <w:szCs w:val="20"/>
                <w:shd w:val="clear" w:color="auto" w:fill="FFFFFF"/>
              </w:rPr>
              <w:t>More digital solutions in use to improve supply chain efficiency, integrity, and transparency</w:t>
            </w:r>
            <w:r w:rsidRPr="003416DC">
              <w:rPr>
                <w:rStyle w:val="eop"/>
                <w:rFonts w:asciiTheme="majorHAnsi" w:hAnsiTheme="majorHAnsi" w:cstheme="majorHAnsi"/>
                <w:color w:val="3C3C3B"/>
                <w:sz w:val="20"/>
                <w:szCs w:val="20"/>
                <w:shd w:val="clear" w:color="auto" w:fill="FFFFFF"/>
              </w:rPr>
              <w:t> </w:t>
            </w: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23027840"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ml:space="preserve">b) </w:t>
            </w:r>
            <w:r w:rsidRPr="003416DC">
              <w:rPr>
                <w:rStyle w:val="normaltextrun"/>
                <w:rFonts w:asciiTheme="majorHAnsi" w:hAnsiTheme="majorHAnsi" w:cstheme="majorHAnsi"/>
                <w:color w:val="3C3C3B"/>
                <w:sz w:val="20"/>
                <w:szCs w:val="20"/>
                <w:shd w:val="clear" w:color="auto" w:fill="FFFFFF"/>
              </w:rPr>
              <w:t xml:space="preserve">Reducing € value/ number of food insecurity and food </w:t>
            </w:r>
            <w:r w:rsidRPr="003416DC">
              <w:rPr>
                <w:rStyle w:val="normaltextrun"/>
                <w:rFonts w:asciiTheme="majorHAnsi" w:hAnsiTheme="majorHAnsi" w:cstheme="majorHAnsi"/>
                <w:color w:val="3C3C3B"/>
                <w:sz w:val="20"/>
                <w:szCs w:val="20"/>
                <w:u w:val="single"/>
                <w:shd w:val="clear" w:color="auto" w:fill="FFFFFF"/>
              </w:rPr>
              <w:t>(ETSA)</w:t>
            </w:r>
            <w:r w:rsidRPr="003416DC">
              <w:rPr>
                <w:rStyle w:val="normaltextrun"/>
                <w:rFonts w:asciiTheme="majorHAnsi" w:hAnsiTheme="majorHAnsi" w:cstheme="majorHAnsi"/>
                <w:color w:val="3C3C3B"/>
                <w:sz w:val="20"/>
                <w:szCs w:val="20"/>
                <w:shd w:val="clear" w:color="auto" w:fill="FFFFFF"/>
              </w:rPr>
              <w:t xml:space="preserve"> safety issues</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30CC05A5"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c) Reduction of CO2 eq. emissions in the food system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1E014EFB"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ml:space="preserve">d) </w:t>
            </w:r>
            <w:r w:rsidRPr="003416DC">
              <w:rPr>
                <w:rStyle w:val="normaltextrun"/>
                <w:rFonts w:asciiTheme="majorHAnsi" w:hAnsiTheme="majorHAnsi" w:cstheme="majorHAnsi"/>
                <w:color w:val="3C3C3B"/>
                <w:sz w:val="20"/>
                <w:szCs w:val="20"/>
              </w:rPr>
              <w:t>Improvement in trust</w:t>
            </w:r>
            <w:r w:rsidRPr="003416DC">
              <w:rPr>
                <w:rStyle w:val="eop"/>
                <w:rFonts w:asciiTheme="majorHAnsi" w:hAnsiTheme="majorHAnsi" w:cstheme="majorHAnsi"/>
                <w:color w:val="3C3C3B"/>
                <w:sz w:val="20"/>
                <w:szCs w:val="20"/>
              </w:rPr>
              <w:t> </w:t>
            </w:r>
          </w:p>
          <w:p w14:paraId="333FA3F7"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Across food chain producers/ consumers/ policy</w:t>
            </w:r>
            <w:r w:rsidRPr="003416DC">
              <w:rPr>
                <w:rStyle w:val="eop"/>
                <w:rFonts w:asciiTheme="majorHAnsi" w:hAnsiTheme="majorHAnsi" w:cstheme="majorHAnsi"/>
                <w:color w:val="3C3C3B"/>
                <w:sz w:val="20"/>
                <w:szCs w:val="20"/>
              </w:rPr>
              <w:t> </w:t>
            </w:r>
          </w:p>
          <w:p w14:paraId="2B81F7B9" w14:textId="77777777" w:rsidR="002228F5" w:rsidRPr="003416DC" w:rsidRDefault="002228F5" w:rsidP="00B71C48">
            <w:pPr>
              <w:textAlignment w:val="baseline"/>
              <w:rPr>
                <w:rFonts w:asciiTheme="majorHAnsi" w:hAnsiTheme="majorHAnsi" w:cstheme="majorHAnsi"/>
                <w:sz w:val="20"/>
                <w:szCs w:val="20"/>
              </w:rPr>
            </w:pP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34094881"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e) Other </w:t>
            </w:r>
          </w:p>
        </w:tc>
      </w:tr>
      <w:tr w:rsidR="002228F5" w:rsidRPr="003416DC" w14:paraId="55093D9B" w14:textId="77777777" w:rsidTr="00B71C48">
        <w:trPr>
          <w:trHeight w:val="525"/>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5B1463" w14:textId="77777777" w:rsidR="002228F5" w:rsidRPr="003416DC" w:rsidRDefault="002228F5" w:rsidP="00B71C48">
            <w:pPr>
              <w:textAlignment w:val="baseline"/>
              <w:rPr>
                <w:rFonts w:asciiTheme="majorHAnsi" w:hAnsiTheme="majorHAnsi" w:cstheme="majorHAnsi"/>
                <w:sz w:val="20"/>
                <w:szCs w:val="20"/>
              </w:rPr>
            </w:pPr>
            <w:bookmarkStart w:id="2" w:name="_Hlk122076462"/>
            <w:r w:rsidRPr="003416DC">
              <w:rPr>
                <w:rFonts w:asciiTheme="majorHAnsi" w:hAnsiTheme="majorHAnsi" w:cstheme="majorHAnsi"/>
                <w:color w:val="000000"/>
                <w:sz w:val="20"/>
                <w:szCs w:val="20"/>
              </w:rPr>
              <w:t>A. Resilient and Sustainable Farming Practices</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0F29F2D5" w14:textId="77777777" w:rsidR="002228F5" w:rsidRPr="003416DC" w:rsidRDefault="002228F5" w:rsidP="00B71C48">
            <w:pPr>
              <w:textAlignment w:val="baseline"/>
              <w:rPr>
                <w:rFonts w:asciiTheme="majorHAnsi" w:hAnsiTheme="majorHAnsi" w:cstheme="majorHAnsi"/>
                <w:sz w:val="20"/>
                <w:szCs w:val="20"/>
              </w:rPr>
            </w:pP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57559930"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09E2AF0B"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5861DBFD"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3D414C15"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 Soil health, biodiversity, water management based on hydrological context</w:t>
            </w:r>
            <w:r w:rsidRPr="003416DC">
              <w:rPr>
                <w:rStyle w:val="eop"/>
                <w:rFonts w:asciiTheme="majorHAnsi" w:hAnsiTheme="majorHAnsi" w:cstheme="majorHAnsi"/>
                <w:color w:val="3C3C3B"/>
                <w:sz w:val="20"/>
                <w:szCs w:val="20"/>
              </w:rPr>
              <w:t> </w:t>
            </w:r>
          </w:p>
          <w:p w14:paraId="0D108CEF"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-&gt; to increase water use effectively</w:t>
            </w:r>
            <w:r w:rsidRPr="003416DC">
              <w:rPr>
                <w:rStyle w:val="eop"/>
                <w:rFonts w:asciiTheme="majorHAnsi" w:hAnsiTheme="majorHAnsi" w:cstheme="majorHAnsi"/>
                <w:color w:val="3C3C3B"/>
                <w:sz w:val="20"/>
                <w:szCs w:val="20"/>
              </w:rPr>
              <w:t> </w:t>
            </w:r>
          </w:p>
          <w:p w14:paraId="4EFB755B"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-&gt;reduce reliance on irrigation</w:t>
            </w:r>
            <w:r w:rsidRPr="003416DC">
              <w:rPr>
                <w:rStyle w:val="eop"/>
                <w:rFonts w:asciiTheme="majorHAnsi" w:hAnsiTheme="majorHAnsi" w:cstheme="majorHAnsi"/>
                <w:color w:val="3C3C3B"/>
                <w:sz w:val="20"/>
                <w:szCs w:val="20"/>
              </w:rPr>
              <w:t> </w:t>
            </w:r>
          </w:p>
          <w:p w14:paraId="1FD1F74E" w14:textId="77777777" w:rsidR="002228F5" w:rsidRPr="003416DC" w:rsidRDefault="002228F5" w:rsidP="00B71C48">
            <w:pPr>
              <w:pStyle w:val="paragraph"/>
              <w:spacing w:before="0" w:beforeAutospacing="0" w:after="0" w:afterAutospacing="0"/>
              <w:textAlignment w:val="baseline"/>
              <w:rPr>
                <w:rFonts w:asciiTheme="majorHAnsi" w:hAnsiTheme="majorHAnsi" w:cstheme="majorHAnsi"/>
                <w:sz w:val="20"/>
                <w:szCs w:val="20"/>
              </w:rPr>
            </w:pPr>
            <w:r w:rsidRPr="003416DC">
              <w:rPr>
                <w:rStyle w:val="normaltextrun"/>
                <w:rFonts w:asciiTheme="majorHAnsi" w:hAnsiTheme="majorHAnsi" w:cstheme="majorHAnsi"/>
                <w:color w:val="3C3C3B"/>
                <w:sz w:val="20"/>
                <w:szCs w:val="20"/>
              </w:rPr>
              <w:t>-&gt;100% recycled water on farms</w:t>
            </w:r>
          </w:p>
        </w:tc>
      </w:tr>
      <w:tr w:rsidR="002228F5" w:rsidRPr="003416DC" w14:paraId="24DC6B84" w14:textId="77777777" w:rsidTr="00B71C48">
        <w:trPr>
          <w:trHeight w:val="54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8D4E14"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t>B. App for Consumer Transparency &amp; Digital Connection</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6DF94F3F"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w:t>
            </w: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10621901"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1E65EB3F"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X </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46FE85FC"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2D66F3EF" w14:textId="77777777" w:rsidR="002228F5" w:rsidRPr="003416DC" w:rsidRDefault="002228F5" w:rsidP="00B71C48">
            <w:pPr>
              <w:textAlignment w:val="baseline"/>
              <w:rPr>
                <w:rFonts w:asciiTheme="majorHAnsi" w:hAnsiTheme="majorHAnsi" w:cstheme="majorHAnsi"/>
                <w:color w:val="3C3C3B"/>
                <w:sz w:val="20"/>
                <w:szCs w:val="20"/>
              </w:rPr>
            </w:pPr>
            <w:r w:rsidRPr="003416DC">
              <w:rPr>
                <w:rFonts w:asciiTheme="majorHAnsi" w:hAnsiTheme="majorHAnsi" w:cstheme="majorHAnsi"/>
                <w:color w:val="3C3C3B"/>
                <w:sz w:val="20"/>
                <w:szCs w:val="20"/>
              </w:rPr>
              <w:t xml:space="preserve">- More sustainable food choices </w:t>
            </w:r>
          </w:p>
          <w:p w14:paraId="61A8D411"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-More sustainable food supply</w:t>
            </w:r>
          </w:p>
        </w:tc>
      </w:tr>
      <w:tr w:rsidR="002228F5" w:rsidRPr="003416DC" w14:paraId="78AB8C45" w14:textId="77777777" w:rsidTr="00B71C48">
        <w:trPr>
          <w:trHeight w:val="54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56A8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t>C. Labelling and communications for consumers</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4BA503D4"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X </w:t>
            </w: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1490B1BD"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Indirect result</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0DFF4B59"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 xml:space="preserve">X </w:t>
            </w:r>
          </w:p>
          <w:p w14:paraId="15FA44D7"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 xml:space="preserve">Direct result </w:t>
            </w:r>
          </w:p>
          <w:p w14:paraId="3D2FA5B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lastRenderedPageBreak/>
              <w:t xml:space="preserve">Leads to </w:t>
            </w:r>
          </w:p>
          <w:p w14:paraId="67F59E32"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&lt;--</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54C2C4E5" w14:textId="77777777" w:rsidR="002228F5" w:rsidRPr="003416DC" w:rsidRDefault="002228F5" w:rsidP="00B71C48">
            <w:pPr>
              <w:textAlignment w:val="baseline"/>
              <w:rPr>
                <w:rFonts w:asciiTheme="majorHAnsi" w:hAnsiTheme="majorHAnsi" w:cstheme="majorHAnsi"/>
                <w:sz w:val="20"/>
                <w:szCs w:val="20"/>
              </w:rPr>
            </w:pP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4F087223" w14:textId="77777777" w:rsidR="002228F5" w:rsidRPr="003416DC" w:rsidRDefault="002228F5" w:rsidP="00B71C48">
            <w:pPr>
              <w:textAlignment w:val="baseline"/>
              <w:rPr>
                <w:rFonts w:asciiTheme="majorHAnsi" w:hAnsiTheme="majorHAnsi" w:cstheme="majorHAnsi"/>
                <w:color w:val="3C3C3B"/>
                <w:sz w:val="20"/>
                <w:szCs w:val="20"/>
              </w:rPr>
            </w:pPr>
            <w:r w:rsidRPr="003416DC">
              <w:rPr>
                <w:rFonts w:asciiTheme="majorHAnsi" w:hAnsiTheme="majorHAnsi" w:cstheme="majorHAnsi"/>
                <w:color w:val="3C3C3B"/>
                <w:sz w:val="20"/>
                <w:szCs w:val="20"/>
              </w:rPr>
              <w:t xml:space="preserve">- Reduction in number of labels in use </w:t>
            </w:r>
          </w:p>
          <w:p w14:paraId="120F869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lastRenderedPageBreak/>
              <w:t>-Increase in number committing to a standard</w:t>
            </w:r>
          </w:p>
        </w:tc>
      </w:tr>
      <w:tr w:rsidR="002228F5" w:rsidRPr="003416DC" w14:paraId="0C5785AC" w14:textId="77777777" w:rsidTr="00B71C48">
        <w:trPr>
          <w:trHeight w:val="48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13A76"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lastRenderedPageBreak/>
              <w:t>D. Urban integration of food</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439CA366" w14:textId="77777777" w:rsidR="002228F5" w:rsidRPr="003416DC" w:rsidRDefault="002228F5" w:rsidP="00B71C48">
            <w:pPr>
              <w:textAlignment w:val="baseline"/>
              <w:rPr>
                <w:rFonts w:asciiTheme="majorHAnsi" w:hAnsiTheme="majorHAnsi" w:cstheme="majorHAnsi"/>
                <w:sz w:val="20"/>
                <w:szCs w:val="20"/>
              </w:rPr>
            </w:pP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6B35546C"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X</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77F4A14D"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XXX</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7EDD00B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7F71E637" w14:textId="77777777" w:rsidR="002228F5" w:rsidRPr="003416DC" w:rsidRDefault="002228F5" w:rsidP="00B71C48">
            <w:pPr>
              <w:textAlignment w:val="baseline"/>
              <w:rPr>
                <w:rFonts w:asciiTheme="majorHAnsi" w:hAnsiTheme="majorHAnsi" w:cstheme="majorHAnsi"/>
                <w:color w:val="3C3C3B"/>
                <w:sz w:val="20"/>
                <w:szCs w:val="20"/>
              </w:rPr>
            </w:pPr>
            <w:r w:rsidRPr="003416DC">
              <w:rPr>
                <w:rFonts w:asciiTheme="majorHAnsi" w:hAnsiTheme="majorHAnsi" w:cstheme="majorHAnsi"/>
                <w:color w:val="3C3C3B"/>
                <w:sz w:val="20"/>
                <w:szCs w:val="20"/>
              </w:rPr>
              <w:t xml:space="preserve">- Improving urban governance </w:t>
            </w:r>
          </w:p>
          <w:p w14:paraId="4F99B58E" w14:textId="77777777" w:rsidR="002228F5" w:rsidRPr="003416DC" w:rsidRDefault="002228F5" w:rsidP="00B71C48">
            <w:pPr>
              <w:textAlignment w:val="baseline"/>
              <w:rPr>
                <w:rFonts w:asciiTheme="majorHAnsi" w:hAnsiTheme="majorHAnsi" w:cstheme="majorHAnsi"/>
                <w:color w:val="3C3C3B"/>
                <w:sz w:val="20"/>
                <w:szCs w:val="20"/>
              </w:rPr>
            </w:pPr>
            <w:r w:rsidRPr="003416DC">
              <w:rPr>
                <w:rFonts w:asciiTheme="majorHAnsi" w:hAnsiTheme="majorHAnsi" w:cstheme="majorHAnsi"/>
                <w:color w:val="3C3C3B"/>
                <w:sz w:val="20"/>
                <w:szCs w:val="20"/>
              </w:rPr>
              <w:t xml:space="preserve">- Multi stakeholder: Politics, citizen farmers, small business associations = inclusive and fair </w:t>
            </w:r>
          </w:p>
          <w:p w14:paraId="56D6DFE0" w14:textId="77777777" w:rsidR="002228F5" w:rsidRPr="003416DC" w:rsidRDefault="002228F5" w:rsidP="00B71C48">
            <w:pPr>
              <w:textAlignment w:val="baseline"/>
              <w:rPr>
                <w:rFonts w:asciiTheme="majorHAnsi" w:hAnsiTheme="majorHAnsi" w:cstheme="majorHAnsi"/>
                <w:color w:val="3C3C3B"/>
                <w:sz w:val="20"/>
                <w:szCs w:val="20"/>
              </w:rPr>
            </w:pPr>
            <w:r w:rsidRPr="003416DC">
              <w:rPr>
                <w:rFonts w:asciiTheme="majorHAnsi" w:hAnsiTheme="majorHAnsi" w:cstheme="majorHAnsi"/>
                <w:color w:val="3C3C3B"/>
                <w:sz w:val="20"/>
                <w:szCs w:val="20"/>
              </w:rPr>
              <w:t>- Healthier citizens </w:t>
            </w:r>
          </w:p>
        </w:tc>
      </w:tr>
      <w:tr w:rsidR="002228F5" w:rsidRPr="003416DC" w14:paraId="08C99DDA" w14:textId="77777777" w:rsidTr="00B71C48">
        <w:trPr>
          <w:trHeight w:val="57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AFBD2D"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t>E./F. Extended Producer Responsibility, True cost accounting and Sustainable packaging</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34F928D6"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sz w:val="20"/>
                <w:szCs w:val="20"/>
              </w:rPr>
              <w:t>X</w:t>
            </w: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55A06A24" w14:textId="77777777" w:rsidR="002228F5" w:rsidRPr="003416DC" w:rsidRDefault="002228F5" w:rsidP="00B71C48">
            <w:pPr>
              <w:textAlignment w:val="baseline"/>
              <w:rPr>
                <w:rFonts w:asciiTheme="majorHAnsi" w:hAnsiTheme="majorHAnsi" w:cstheme="majorHAnsi"/>
                <w:sz w:val="20"/>
                <w:szCs w:val="20"/>
              </w:rPr>
            </w:pP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0614BD1A"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w:t>
            </w: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64A72FA3"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7CDB6BF5"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Land &amp; environmental measures </w:t>
            </w:r>
          </w:p>
        </w:tc>
      </w:tr>
      <w:tr w:rsidR="002228F5" w:rsidRPr="003416DC" w14:paraId="42A78111" w14:textId="77777777" w:rsidTr="00B71C48">
        <w:trPr>
          <w:trHeight w:val="78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B973CF"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t>G. Radical Transformation of Food System &amp; New Retail Models</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1A9CAE35"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X</w:t>
            </w: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07D3F136"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68D962CE" w14:textId="77777777" w:rsidR="002228F5" w:rsidRPr="003416DC" w:rsidRDefault="002228F5" w:rsidP="00B71C48">
            <w:pPr>
              <w:textAlignment w:val="baseline"/>
              <w:rPr>
                <w:rFonts w:asciiTheme="majorHAnsi" w:hAnsiTheme="majorHAnsi" w:cstheme="majorHAnsi"/>
                <w:sz w:val="20"/>
                <w:szCs w:val="20"/>
              </w:rPr>
            </w:pP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76B06FE5"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69C19615"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Reduction of carbon footprint of food products</w:t>
            </w:r>
          </w:p>
        </w:tc>
      </w:tr>
      <w:bookmarkEnd w:id="2"/>
      <w:tr w:rsidR="002228F5" w:rsidRPr="003416DC" w14:paraId="0855EC90" w14:textId="77777777" w:rsidTr="00B71C48">
        <w:trPr>
          <w:trHeight w:val="780"/>
        </w:trPr>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0F300F"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000000"/>
                <w:sz w:val="20"/>
                <w:szCs w:val="20"/>
              </w:rPr>
              <w:t xml:space="preserve">H. Food Donation System &amp; Food insecurity framework </w:t>
            </w:r>
          </w:p>
        </w:tc>
        <w:tc>
          <w:tcPr>
            <w:tcW w:w="1227" w:type="dxa"/>
            <w:tcBorders>
              <w:top w:val="single" w:sz="6" w:space="0" w:color="auto"/>
              <w:left w:val="single" w:sz="6" w:space="0" w:color="auto"/>
              <w:bottom w:val="single" w:sz="6" w:space="0" w:color="auto"/>
              <w:right w:val="single" w:sz="6" w:space="0" w:color="auto"/>
            </w:tcBorders>
            <w:shd w:val="clear" w:color="auto" w:fill="auto"/>
            <w:hideMark/>
          </w:tcPr>
          <w:p w14:paraId="74B382D7" w14:textId="77777777" w:rsidR="002228F5" w:rsidRPr="003416DC" w:rsidRDefault="002228F5" w:rsidP="00B71C48">
            <w:pPr>
              <w:textAlignment w:val="baseline"/>
              <w:rPr>
                <w:rFonts w:asciiTheme="majorHAnsi" w:hAnsiTheme="majorHAnsi" w:cstheme="majorHAnsi"/>
                <w:sz w:val="20"/>
                <w:szCs w:val="20"/>
              </w:rPr>
            </w:pPr>
          </w:p>
        </w:tc>
        <w:tc>
          <w:tcPr>
            <w:tcW w:w="928" w:type="dxa"/>
            <w:tcBorders>
              <w:top w:val="single" w:sz="6" w:space="0" w:color="auto"/>
              <w:left w:val="single" w:sz="6" w:space="0" w:color="auto"/>
              <w:bottom w:val="single" w:sz="6" w:space="0" w:color="auto"/>
              <w:right w:val="single" w:sz="6" w:space="0" w:color="auto"/>
            </w:tcBorders>
            <w:shd w:val="clear" w:color="auto" w:fill="auto"/>
            <w:hideMark/>
          </w:tcPr>
          <w:p w14:paraId="25AF78AE" w14:textId="77777777" w:rsidR="002228F5" w:rsidRPr="003416DC" w:rsidRDefault="002228F5" w:rsidP="00B71C48">
            <w:pPr>
              <w:textAlignment w:val="baseline"/>
              <w:rPr>
                <w:rFonts w:asciiTheme="majorHAnsi" w:hAnsiTheme="majorHAnsi" w:cstheme="majorHAnsi"/>
                <w:sz w:val="20"/>
                <w:szCs w:val="20"/>
              </w:rPr>
            </w:pPr>
            <w:r w:rsidRPr="003416DC">
              <w:rPr>
                <w:rFonts w:asciiTheme="majorHAnsi" w:hAnsiTheme="majorHAnsi" w:cstheme="majorHAnsi"/>
                <w:color w:val="3C3C3B"/>
                <w:sz w:val="20"/>
                <w:szCs w:val="20"/>
              </w:rPr>
              <w:t> </w:t>
            </w:r>
          </w:p>
        </w:tc>
        <w:tc>
          <w:tcPr>
            <w:tcW w:w="1057" w:type="dxa"/>
            <w:tcBorders>
              <w:top w:val="single" w:sz="6" w:space="0" w:color="auto"/>
              <w:left w:val="single" w:sz="6" w:space="0" w:color="auto"/>
              <w:bottom w:val="single" w:sz="6" w:space="0" w:color="auto"/>
              <w:right w:val="single" w:sz="6" w:space="0" w:color="auto"/>
            </w:tcBorders>
            <w:shd w:val="clear" w:color="auto" w:fill="auto"/>
            <w:hideMark/>
          </w:tcPr>
          <w:p w14:paraId="57B56761" w14:textId="77777777" w:rsidR="002228F5" w:rsidRPr="003416DC" w:rsidRDefault="002228F5" w:rsidP="00B71C48">
            <w:pPr>
              <w:textAlignment w:val="baseline"/>
              <w:rPr>
                <w:rFonts w:asciiTheme="majorHAnsi" w:hAnsiTheme="majorHAnsi" w:cstheme="majorHAnsi"/>
                <w:sz w:val="20"/>
                <w:szCs w:val="20"/>
              </w:rPr>
            </w:pPr>
          </w:p>
        </w:tc>
        <w:tc>
          <w:tcPr>
            <w:tcW w:w="1515" w:type="dxa"/>
            <w:tcBorders>
              <w:top w:val="single" w:sz="6" w:space="0" w:color="auto"/>
              <w:left w:val="single" w:sz="6" w:space="0" w:color="auto"/>
              <w:bottom w:val="single" w:sz="6" w:space="0" w:color="auto"/>
              <w:right w:val="single" w:sz="6" w:space="0" w:color="auto"/>
            </w:tcBorders>
            <w:shd w:val="clear" w:color="auto" w:fill="auto"/>
            <w:hideMark/>
          </w:tcPr>
          <w:p w14:paraId="654BC89B" w14:textId="77777777" w:rsidR="002228F5" w:rsidRPr="003416DC" w:rsidRDefault="002228F5" w:rsidP="00B71C48">
            <w:pPr>
              <w:textAlignment w:val="baseline"/>
              <w:rPr>
                <w:rFonts w:asciiTheme="majorHAnsi" w:hAnsiTheme="majorHAnsi" w:cstheme="majorHAnsi"/>
                <w:sz w:val="20"/>
                <w:szCs w:val="20"/>
              </w:rPr>
            </w:pPr>
          </w:p>
        </w:tc>
        <w:tc>
          <w:tcPr>
            <w:tcW w:w="2759" w:type="dxa"/>
            <w:tcBorders>
              <w:top w:val="single" w:sz="6" w:space="0" w:color="auto"/>
              <w:left w:val="single" w:sz="6" w:space="0" w:color="auto"/>
              <w:bottom w:val="single" w:sz="6" w:space="0" w:color="auto"/>
              <w:right w:val="single" w:sz="6" w:space="0" w:color="auto"/>
            </w:tcBorders>
            <w:shd w:val="clear" w:color="auto" w:fill="auto"/>
            <w:hideMark/>
          </w:tcPr>
          <w:p w14:paraId="275BD061" w14:textId="77777777" w:rsidR="002228F5" w:rsidRPr="003416DC" w:rsidRDefault="002228F5" w:rsidP="00B71C48">
            <w:pPr>
              <w:textAlignment w:val="baseline"/>
              <w:rPr>
                <w:rFonts w:asciiTheme="majorHAnsi" w:hAnsiTheme="majorHAnsi" w:cstheme="majorHAnsi"/>
                <w:sz w:val="20"/>
                <w:szCs w:val="20"/>
              </w:rPr>
            </w:pPr>
          </w:p>
        </w:tc>
      </w:tr>
    </w:tbl>
    <w:p w14:paraId="63610330" w14:textId="77777777" w:rsidR="002228F5" w:rsidRPr="006A744A" w:rsidRDefault="002228F5" w:rsidP="002228F5"/>
    <w:p w14:paraId="4E79094A" w14:textId="77777777" w:rsidR="002228F5" w:rsidRDefault="002228F5"/>
    <w:sectPr w:rsidR="002228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FDE"/>
    <w:multiLevelType w:val="hybridMultilevel"/>
    <w:tmpl w:val="064E3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26C"/>
    <w:multiLevelType w:val="multilevel"/>
    <w:tmpl w:val="FF2A84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1A7EB6"/>
    <w:multiLevelType w:val="multilevel"/>
    <w:tmpl w:val="E49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F196E"/>
    <w:multiLevelType w:val="multilevel"/>
    <w:tmpl w:val="77B86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E12B14"/>
    <w:multiLevelType w:val="multilevel"/>
    <w:tmpl w:val="C040F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F62BC3"/>
    <w:multiLevelType w:val="multilevel"/>
    <w:tmpl w:val="1C7A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7561F"/>
    <w:multiLevelType w:val="hybridMultilevel"/>
    <w:tmpl w:val="60C8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552"/>
    <w:multiLevelType w:val="multilevel"/>
    <w:tmpl w:val="378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726C5"/>
    <w:multiLevelType w:val="hybridMultilevel"/>
    <w:tmpl w:val="325C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5B1975"/>
    <w:multiLevelType w:val="multilevel"/>
    <w:tmpl w:val="9616591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D464031"/>
    <w:multiLevelType w:val="multilevel"/>
    <w:tmpl w:val="BBC4D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3471E0D"/>
    <w:multiLevelType w:val="multilevel"/>
    <w:tmpl w:val="FEA6D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49C2FB8"/>
    <w:multiLevelType w:val="multilevel"/>
    <w:tmpl w:val="CE529A0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27522529"/>
    <w:multiLevelType w:val="multilevel"/>
    <w:tmpl w:val="A60A4E5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86E4622"/>
    <w:multiLevelType w:val="multilevel"/>
    <w:tmpl w:val="A53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AF4392"/>
    <w:multiLevelType w:val="multilevel"/>
    <w:tmpl w:val="D8C47A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F047A8A"/>
    <w:multiLevelType w:val="multilevel"/>
    <w:tmpl w:val="B7387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51F76C6"/>
    <w:multiLevelType w:val="hybridMultilevel"/>
    <w:tmpl w:val="9E64D9DA"/>
    <w:lvl w:ilvl="0" w:tplc="1802822C">
      <w:start w:val="1"/>
      <w:numFmt w:val="bullet"/>
      <w:lvlText w:val=""/>
      <w:lvlJc w:val="left"/>
      <w:pPr>
        <w:ind w:left="720" w:hanging="360"/>
      </w:pPr>
      <w:rPr>
        <w:rFonts w:ascii="Symbol" w:hAnsi="Symbol" w:hint="default"/>
      </w:rPr>
    </w:lvl>
    <w:lvl w:ilvl="1" w:tplc="36E413B2">
      <w:start w:val="1"/>
      <w:numFmt w:val="bullet"/>
      <w:lvlText w:val=""/>
      <w:lvlJc w:val="left"/>
      <w:pPr>
        <w:ind w:left="1440" w:hanging="360"/>
      </w:pPr>
      <w:rPr>
        <w:rFonts w:ascii="Symbol" w:hAnsi="Symbol" w:hint="default"/>
      </w:rPr>
    </w:lvl>
    <w:lvl w:ilvl="2" w:tplc="09A6936C">
      <w:start w:val="1"/>
      <w:numFmt w:val="bullet"/>
      <w:lvlText w:val=""/>
      <w:lvlJc w:val="left"/>
      <w:pPr>
        <w:ind w:left="2160" w:hanging="360"/>
      </w:pPr>
      <w:rPr>
        <w:rFonts w:ascii="Wingdings" w:hAnsi="Wingdings" w:hint="default"/>
      </w:rPr>
    </w:lvl>
    <w:lvl w:ilvl="3" w:tplc="06F2EDAA">
      <w:start w:val="1"/>
      <w:numFmt w:val="bullet"/>
      <w:lvlText w:val=""/>
      <w:lvlJc w:val="left"/>
      <w:pPr>
        <w:ind w:left="2880" w:hanging="360"/>
      </w:pPr>
      <w:rPr>
        <w:rFonts w:ascii="Symbol" w:hAnsi="Symbol" w:hint="default"/>
      </w:rPr>
    </w:lvl>
    <w:lvl w:ilvl="4" w:tplc="2912168A">
      <w:start w:val="1"/>
      <w:numFmt w:val="bullet"/>
      <w:lvlText w:val="o"/>
      <w:lvlJc w:val="left"/>
      <w:pPr>
        <w:ind w:left="3600" w:hanging="360"/>
      </w:pPr>
      <w:rPr>
        <w:rFonts w:ascii="Courier New" w:hAnsi="Courier New" w:hint="default"/>
      </w:rPr>
    </w:lvl>
    <w:lvl w:ilvl="5" w:tplc="192292AC">
      <w:start w:val="1"/>
      <w:numFmt w:val="bullet"/>
      <w:lvlText w:val=""/>
      <w:lvlJc w:val="left"/>
      <w:pPr>
        <w:ind w:left="4320" w:hanging="360"/>
      </w:pPr>
      <w:rPr>
        <w:rFonts w:ascii="Wingdings" w:hAnsi="Wingdings" w:hint="default"/>
      </w:rPr>
    </w:lvl>
    <w:lvl w:ilvl="6" w:tplc="5B78904C">
      <w:start w:val="1"/>
      <w:numFmt w:val="bullet"/>
      <w:lvlText w:val=""/>
      <w:lvlJc w:val="left"/>
      <w:pPr>
        <w:ind w:left="5040" w:hanging="360"/>
      </w:pPr>
      <w:rPr>
        <w:rFonts w:ascii="Symbol" w:hAnsi="Symbol" w:hint="default"/>
      </w:rPr>
    </w:lvl>
    <w:lvl w:ilvl="7" w:tplc="23DC3C5C">
      <w:start w:val="1"/>
      <w:numFmt w:val="bullet"/>
      <w:lvlText w:val="o"/>
      <w:lvlJc w:val="left"/>
      <w:pPr>
        <w:ind w:left="5760" w:hanging="360"/>
      </w:pPr>
      <w:rPr>
        <w:rFonts w:ascii="Courier New" w:hAnsi="Courier New" w:hint="default"/>
      </w:rPr>
    </w:lvl>
    <w:lvl w:ilvl="8" w:tplc="0076F9B4">
      <w:start w:val="1"/>
      <w:numFmt w:val="bullet"/>
      <w:lvlText w:val=""/>
      <w:lvlJc w:val="left"/>
      <w:pPr>
        <w:ind w:left="6480" w:hanging="360"/>
      </w:pPr>
      <w:rPr>
        <w:rFonts w:ascii="Wingdings" w:hAnsi="Wingdings" w:hint="default"/>
      </w:rPr>
    </w:lvl>
  </w:abstractNum>
  <w:abstractNum w:abstractNumId="18" w15:restartNumberingAfterBreak="0">
    <w:nsid w:val="39140146"/>
    <w:multiLevelType w:val="multilevel"/>
    <w:tmpl w:val="2BA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45E63"/>
    <w:multiLevelType w:val="multilevel"/>
    <w:tmpl w:val="A4E673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D522871"/>
    <w:multiLevelType w:val="multilevel"/>
    <w:tmpl w:val="7DA0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8035F4"/>
    <w:multiLevelType w:val="multilevel"/>
    <w:tmpl w:val="200A86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32647E8"/>
    <w:multiLevelType w:val="multilevel"/>
    <w:tmpl w:val="A51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D2BDC"/>
    <w:multiLevelType w:val="multilevel"/>
    <w:tmpl w:val="A730628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E30219B"/>
    <w:multiLevelType w:val="hybridMultilevel"/>
    <w:tmpl w:val="C8FE4010"/>
    <w:lvl w:ilvl="0" w:tplc="83469642">
      <w:start w:val="7"/>
      <w:numFmt w:val="decimal"/>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60852554"/>
    <w:multiLevelType w:val="multilevel"/>
    <w:tmpl w:val="781C5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A0A181"/>
    <w:multiLevelType w:val="hybridMultilevel"/>
    <w:tmpl w:val="FECA2472"/>
    <w:lvl w:ilvl="0" w:tplc="86F264E2">
      <w:start w:val="1"/>
      <w:numFmt w:val="bullet"/>
      <w:lvlText w:val=""/>
      <w:lvlJc w:val="left"/>
      <w:pPr>
        <w:ind w:left="720" w:hanging="360"/>
      </w:pPr>
      <w:rPr>
        <w:rFonts w:ascii="Symbol" w:hAnsi="Symbol" w:hint="default"/>
      </w:rPr>
    </w:lvl>
    <w:lvl w:ilvl="1" w:tplc="ACE0A090">
      <w:start w:val="1"/>
      <w:numFmt w:val="bullet"/>
      <w:lvlText w:val="o"/>
      <w:lvlJc w:val="left"/>
      <w:pPr>
        <w:ind w:left="1440" w:hanging="360"/>
      </w:pPr>
      <w:rPr>
        <w:rFonts w:ascii="Courier New" w:hAnsi="Courier New" w:hint="default"/>
      </w:rPr>
    </w:lvl>
    <w:lvl w:ilvl="2" w:tplc="5F04961C">
      <w:start w:val="1"/>
      <w:numFmt w:val="bullet"/>
      <w:lvlText w:val=""/>
      <w:lvlJc w:val="left"/>
      <w:pPr>
        <w:ind w:left="2160" w:hanging="360"/>
      </w:pPr>
      <w:rPr>
        <w:rFonts w:ascii="Wingdings" w:hAnsi="Wingdings" w:hint="default"/>
      </w:rPr>
    </w:lvl>
    <w:lvl w:ilvl="3" w:tplc="287C6B74">
      <w:start w:val="1"/>
      <w:numFmt w:val="bullet"/>
      <w:lvlText w:val=""/>
      <w:lvlJc w:val="left"/>
      <w:pPr>
        <w:ind w:left="2880" w:hanging="360"/>
      </w:pPr>
      <w:rPr>
        <w:rFonts w:ascii="Symbol" w:hAnsi="Symbol" w:hint="default"/>
      </w:rPr>
    </w:lvl>
    <w:lvl w:ilvl="4" w:tplc="D792A52A">
      <w:start w:val="1"/>
      <w:numFmt w:val="bullet"/>
      <w:lvlText w:val="o"/>
      <w:lvlJc w:val="left"/>
      <w:pPr>
        <w:ind w:left="3600" w:hanging="360"/>
      </w:pPr>
      <w:rPr>
        <w:rFonts w:ascii="Courier New" w:hAnsi="Courier New" w:hint="default"/>
      </w:rPr>
    </w:lvl>
    <w:lvl w:ilvl="5" w:tplc="D27C6196">
      <w:start w:val="1"/>
      <w:numFmt w:val="bullet"/>
      <w:lvlText w:val=""/>
      <w:lvlJc w:val="left"/>
      <w:pPr>
        <w:ind w:left="4320" w:hanging="360"/>
      </w:pPr>
      <w:rPr>
        <w:rFonts w:ascii="Wingdings" w:hAnsi="Wingdings" w:hint="default"/>
      </w:rPr>
    </w:lvl>
    <w:lvl w:ilvl="6" w:tplc="26E6937A">
      <w:start w:val="1"/>
      <w:numFmt w:val="bullet"/>
      <w:lvlText w:val=""/>
      <w:lvlJc w:val="left"/>
      <w:pPr>
        <w:ind w:left="5040" w:hanging="360"/>
      </w:pPr>
      <w:rPr>
        <w:rFonts w:ascii="Symbol" w:hAnsi="Symbol" w:hint="default"/>
      </w:rPr>
    </w:lvl>
    <w:lvl w:ilvl="7" w:tplc="3DBE2056">
      <w:start w:val="1"/>
      <w:numFmt w:val="bullet"/>
      <w:lvlText w:val="o"/>
      <w:lvlJc w:val="left"/>
      <w:pPr>
        <w:ind w:left="5760" w:hanging="360"/>
      </w:pPr>
      <w:rPr>
        <w:rFonts w:ascii="Courier New" w:hAnsi="Courier New" w:hint="default"/>
      </w:rPr>
    </w:lvl>
    <w:lvl w:ilvl="8" w:tplc="E83C069E">
      <w:start w:val="1"/>
      <w:numFmt w:val="bullet"/>
      <w:lvlText w:val=""/>
      <w:lvlJc w:val="left"/>
      <w:pPr>
        <w:ind w:left="6480" w:hanging="360"/>
      </w:pPr>
      <w:rPr>
        <w:rFonts w:ascii="Wingdings" w:hAnsi="Wingdings" w:hint="default"/>
      </w:rPr>
    </w:lvl>
  </w:abstractNum>
  <w:abstractNum w:abstractNumId="27" w15:restartNumberingAfterBreak="0">
    <w:nsid w:val="64D62896"/>
    <w:multiLevelType w:val="multilevel"/>
    <w:tmpl w:val="81A0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6E568A"/>
    <w:multiLevelType w:val="multilevel"/>
    <w:tmpl w:val="4722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8E28DE"/>
    <w:multiLevelType w:val="hybridMultilevel"/>
    <w:tmpl w:val="06EA777C"/>
    <w:lvl w:ilvl="0" w:tplc="0436CEE6">
      <w:start w:val="7"/>
      <w:numFmt w:val="decimal"/>
      <w:lvlText w:val="%1."/>
      <w:lvlJc w:val="left"/>
      <w:pPr>
        <w:ind w:left="229" w:hanging="72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30" w15:restartNumberingAfterBreak="0">
    <w:nsid w:val="66CD03E9"/>
    <w:multiLevelType w:val="multilevel"/>
    <w:tmpl w:val="59BE3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8AB3FED"/>
    <w:multiLevelType w:val="multilevel"/>
    <w:tmpl w:val="3DB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8E53B7"/>
    <w:multiLevelType w:val="multilevel"/>
    <w:tmpl w:val="A0BA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520FB7"/>
    <w:multiLevelType w:val="multilevel"/>
    <w:tmpl w:val="1368E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88944757">
    <w:abstractNumId w:val="17"/>
  </w:num>
  <w:num w:numId="2" w16cid:durableId="1132672232">
    <w:abstractNumId w:val="26"/>
  </w:num>
  <w:num w:numId="3" w16cid:durableId="1490170977">
    <w:abstractNumId w:val="24"/>
  </w:num>
  <w:num w:numId="4" w16cid:durableId="583880354">
    <w:abstractNumId w:val="18"/>
  </w:num>
  <w:num w:numId="5" w16cid:durableId="1689484788">
    <w:abstractNumId w:val="0"/>
  </w:num>
  <w:num w:numId="6" w16cid:durableId="1202792025">
    <w:abstractNumId w:val="8"/>
  </w:num>
  <w:num w:numId="7" w16cid:durableId="1889416120">
    <w:abstractNumId w:val="6"/>
  </w:num>
  <w:num w:numId="8" w16cid:durableId="1612199426">
    <w:abstractNumId w:val="4"/>
  </w:num>
  <w:num w:numId="9" w16cid:durableId="444547961">
    <w:abstractNumId w:val="19"/>
  </w:num>
  <w:num w:numId="10" w16cid:durableId="883516343">
    <w:abstractNumId w:val="3"/>
  </w:num>
  <w:num w:numId="11" w16cid:durableId="613096594">
    <w:abstractNumId w:val="21"/>
  </w:num>
  <w:num w:numId="12" w16cid:durableId="882785700">
    <w:abstractNumId w:val="10"/>
  </w:num>
  <w:num w:numId="13" w16cid:durableId="1999377148">
    <w:abstractNumId w:val="15"/>
  </w:num>
  <w:num w:numId="14" w16cid:durableId="2101246343">
    <w:abstractNumId w:val="16"/>
  </w:num>
  <w:num w:numId="15" w16cid:durableId="2093235768">
    <w:abstractNumId w:val="11"/>
  </w:num>
  <w:num w:numId="16" w16cid:durableId="952050786">
    <w:abstractNumId w:val="1"/>
  </w:num>
  <w:num w:numId="17" w16cid:durableId="1053826">
    <w:abstractNumId w:val="30"/>
  </w:num>
  <w:num w:numId="18" w16cid:durableId="37122773">
    <w:abstractNumId w:val="25"/>
  </w:num>
  <w:num w:numId="19" w16cid:durableId="407264187">
    <w:abstractNumId w:val="33"/>
  </w:num>
  <w:num w:numId="20" w16cid:durableId="1698583539">
    <w:abstractNumId w:val="5"/>
  </w:num>
  <w:num w:numId="21" w16cid:durableId="1713070573">
    <w:abstractNumId w:val="9"/>
  </w:num>
  <w:num w:numId="22" w16cid:durableId="50738980">
    <w:abstractNumId w:val="23"/>
  </w:num>
  <w:num w:numId="23" w16cid:durableId="234780183">
    <w:abstractNumId w:val="32"/>
  </w:num>
  <w:num w:numId="24" w16cid:durableId="424808622">
    <w:abstractNumId w:val="13"/>
  </w:num>
  <w:num w:numId="25" w16cid:durableId="123086940">
    <w:abstractNumId w:val="12"/>
  </w:num>
  <w:num w:numId="26" w16cid:durableId="221331699">
    <w:abstractNumId w:val="27"/>
  </w:num>
  <w:num w:numId="27" w16cid:durableId="1550416823">
    <w:abstractNumId w:val="14"/>
  </w:num>
  <w:num w:numId="28" w16cid:durableId="2065836382">
    <w:abstractNumId w:val="28"/>
  </w:num>
  <w:num w:numId="29" w16cid:durableId="929309730">
    <w:abstractNumId w:val="7"/>
  </w:num>
  <w:num w:numId="30" w16cid:durableId="1861897534">
    <w:abstractNumId w:val="31"/>
  </w:num>
  <w:num w:numId="31" w16cid:durableId="200636217">
    <w:abstractNumId w:val="22"/>
  </w:num>
  <w:num w:numId="32" w16cid:durableId="622617378">
    <w:abstractNumId w:val="20"/>
  </w:num>
  <w:num w:numId="33" w16cid:durableId="1828786565">
    <w:abstractNumId w:val="2"/>
  </w:num>
  <w:num w:numId="34" w16cid:durableId="10977511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F5"/>
    <w:rsid w:val="00135293"/>
    <w:rsid w:val="002228F5"/>
    <w:rsid w:val="00BA4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590E"/>
  <w15:chartTrackingRefBased/>
  <w15:docId w15:val="{283FC582-0F46-489C-85CB-98EA2C7D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8F5"/>
    <w:rPr>
      <w:kern w:val="0"/>
      <w14:ligatures w14:val="none"/>
    </w:rPr>
  </w:style>
  <w:style w:type="paragraph" w:styleId="Heading1">
    <w:name w:val="heading 1"/>
    <w:basedOn w:val="Normal"/>
    <w:next w:val="Normal"/>
    <w:link w:val="Heading1Char"/>
    <w:uiPriority w:val="9"/>
    <w:qFormat/>
    <w:rsid w:val="002228F5"/>
    <w:pPr>
      <w:keepNext/>
      <w:keepLines/>
      <w:spacing w:before="960" w:after="240" w:line="264" w:lineRule="auto"/>
      <w:ind w:hanging="851"/>
      <w:contextualSpacing/>
      <w:outlineLvl w:val="0"/>
    </w:pPr>
    <w:rPr>
      <w:rFonts w:ascii="Calibri Light" w:eastAsiaTheme="majorEastAsia" w:hAnsi="Calibri Light" w:cstheme="majorBidi"/>
      <w:bCs/>
      <w:color w:val="44546A" w:themeColor="text2"/>
      <w:sz w:val="60"/>
      <w:szCs w:val="28"/>
    </w:rPr>
  </w:style>
  <w:style w:type="paragraph" w:styleId="Heading2">
    <w:name w:val="heading 2"/>
    <w:basedOn w:val="Normal"/>
    <w:next w:val="Normal"/>
    <w:link w:val="Heading2Char"/>
    <w:uiPriority w:val="9"/>
    <w:unhideWhenUsed/>
    <w:qFormat/>
    <w:rsid w:val="002228F5"/>
    <w:pPr>
      <w:keepNext/>
      <w:keepLines/>
      <w:spacing w:before="600" w:after="120" w:line="264" w:lineRule="auto"/>
      <w:ind w:right="1276" w:hanging="851"/>
      <w:outlineLvl w:val="1"/>
    </w:pPr>
    <w:rPr>
      <w:rFonts w:ascii="Calibri Light" w:eastAsiaTheme="majorEastAsia" w:hAnsi="Calibri Light" w:cstheme="majorBidi"/>
      <w:b/>
      <w:bCs/>
      <w:color w:val="44546A" w:themeColor="text2"/>
      <w:sz w:val="28"/>
      <w:szCs w:val="26"/>
    </w:rPr>
  </w:style>
  <w:style w:type="paragraph" w:styleId="Heading3">
    <w:name w:val="heading 3"/>
    <w:basedOn w:val="Normal"/>
    <w:next w:val="Normal"/>
    <w:link w:val="Heading3Char"/>
    <w:uiPriority w:val="9"/>
    <w:unhideWhenUsed/>
    <w:qFormat/>
    <w:rsid w:val="002228F5"/>
    <w:pPr>
      <w:keepNext/>
      <w:keepLines/>
      <w:spacing w:after="360" w:line="264" w:lineRule="auto"/>
      <w:outlineLvl w:val="2"/>
    </w:pPr>
    <w:rPr>
      <w:rFonts w:ascii="Calibri Light" w:eastAsiaTheme="majorEastAsia" w:hAnsi="Calibri Light" w:cstheme="majorBidi"/>
      <w:bCs/>
      <w:color w:val="666666" w:themeColor="text1" w:themeTint="99"/>
      <w:sz w:val="24"/>
    </w:rPr>
  </w:style>
  <w:style w:type="paragraph" w:styleId="Heading4">
    <w:name w:val="heading 4"/>
    <w:basedOn w:val="Normal"/>
    <w:next w:val="Normal"/>
    <w:link w:val="Heading4Char"/>
    <w:uiPriority w:val="9"/>
    <w:unhideWhenUsed/>
    <w:qFormat/>
    <w:rsid w:val="002228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228F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8F5"/>
    <w:rPr>
      <w:rFonts w:ascii="Calibri Light" w:eastAsiaTheme="majorEastAsia" w:hAnsi="Calibri Light" w:cstheme="majorBidi"/>
      <w:bCs/>
      <w:color w:val="44546A" w:themeColor="text2"/>
      <w:kern w:val="0"/>
      <w:sz w:val="60"/>
      <w:szCs w:val="28"/>
      <w14:ligatures w14:val="none"/>
    </w:rPr>
  </w:style>
  <w:style w:type="character" w:customStyle="1" w:styleId="Heading2Char">
    <w:name w:val="Heading 2 Char"/>
    <w:basedOn w:val="DefaultParagraphFont"/>
    <w:link w:val="Heading2"/>
    <w:uiPriority w:val="9"/>
    <w:rsid w:val="002228F5"/>
    <w:rPr>
      <w:rFonts w:ascii="Calibri Light" w:eastAsiaTheme="majorEastAsia" w:hAnsi="Calibri Light" w:cstheme="majorBidi"/>
      <w:b/>
      <w:bCs/>
      <w:color w:val="44546A" w:themeColor="text2"/>
      <w:kern w:val="0"/>
      <w:sz w:val="28"/>
      <w:szCs w:val="26"/>
      <w14:ligatures w14:val="none"/>
    </w:rPr>
  </w:style>
  <w:style w:type="character" w:customStyle="1" w:styleId="Heading3Char">
    <w:name w:val="Heading 3 Char"/>
    <w:basedOn w:val="DefaultParagraphFont"/>
    <w:link w:val="Heading3"/>
    <w:uiPriority w:val="9"/>
    <w:rsid w:val="002228F5"/>
    <w:rPr>
      <w:rFonts w:ascii="Calibri Light" w:eastAsiaTheme="majorEastAsia" w:hAnsi="Calibri Light" w:cstheme="majorBidi"/>
      <w:bCs/>
      <w:color w:val="666666" w:themeColor="text1" w:themeTint="99"/>
      <w:kern w:val="0"/>
      <w:sz w:val="24"/>
      <w14:ligatures w14:val="none"/>
    </w:rPr>
  </w:style>
  <w:style w:type="character" w:customStyle="1" w:styleId="Heading4Char">
    <w:name w:val="Heading 4 Char"/>
    <w:basedOn w:val="DefaultParagraphFont"/>
    <w:link w:val="Heading4"/>
    <w:uiPriority w:val="9"/>
    <w:rsid w:val="002228F5"/>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2228F5"/>
    <w:rPr>
      <w:rFonts w:asciiTheme="majorHAnsi" w:eastAsiaTheme="majorEastAsia" w:hAnsiTheme="majorHAnsi" w:cstheme="majorBidi"/>
      <w:color w:val="2F5496" w:themeColor="accent1" w:themeShade="BF"/>
      <w:kern w:val="0"/>
      <w14:ligatures w14:val="none"/>
    </w:rPr>
  </w:style>
  <w:style w:type="paragraph" w:customStyle="1" w:styleId="paragraph">
    <w:name w:val="paragraph"/>
    <w:basedOn w:val="Normal"/>
    <w:rsid w:val="002228F5"/>
    <w:pPr>
      <w:spacing w:before="100" w:beforeAutospacing="1" w:after="100" w:afterAutospacing="1" w:line="240" w:lineRule="auto"/>
    </w:pPr>
    <w:rPr>
      <w:rFonts w:ascii="Calibri" w:hAnsi="Calibri" w:cs="Calibri"/>
      <w:lang w:eastAsia="en-GB"/>
    </w:rPr>
  </w:style>
  <w:style w:type="paragraph" w:customStyle="1" w:styleId="LeadInText">
    <w:name w:val="Lead In Text"/>
    <w:basedOn w:val="Normal"/>
    <w:link w:val="LeadInTextChar"/>
    <w:qFormat/>
    <w:rsid w:val="002228F5"/>
    <w:pPr>
      <w:spacing w:after="240" w:line="264" w:lineRule="auto"/>
    </w:pPr>
    <w:rPr>
      <w:rFonts w:ascii="Calibri Light" w:eastAsiaTheme="minorEastAsia" w:hAnsi="Calibri Light"/>
      <w:color w:val="666666" w:themeColor="text1" w:themeTint="99"/>
      <w:sz w:val="24"/>
      <w:szCs w:val="24"/>
    </w:rPr>
  </w:style>
  <w:style w:type="character" w:customStyle="1" w:styleId="LeadInTextChar">
    <w:name w:val="Lead In Text Char"/>
    <w:basedOn w:val="DefaultParagraphFont"/>
    <w:link w:val="LeadInText"/>
    <w:rsid w:val="002228F5"/>
    <w:rPr>
      <w:rFonts w:ascii="Calibri Light" w:eastAsiaTheme="minorEastAsia" w:hAnsi="Calibri Light"/>
      <w:color w:val="666666" w:themeColor="text1" w:themeTint="99"/>
      <w:kern w:val="0"/>
      <w:sz w:val="24"/>
      <w:szCs w:val="24"/>
      <w14:ligatures w14:val="none"/>
    </w:rPr>
  </w:style>
  <w:style w:type="character" w:styleId="Hyperlink">
    <w:name w:val="Hyperlink"/>
    <w:basedOn w:val="DefaultParagraphFont"/>
    <w:uiPriority w:val="99"/>
    <w:unhideWhenUsed/>
    <w:rsid w:val="002228F5"/>
    <w:rPr>
      <w:color w:val="0563C1" w:themeColor="hyperlink"/>
      <w:u w:val="none"/>
    </w:rPr>
  </w:style>
  <w:style w:type="paragraph" w:styleId="NormalWeb">
    <w:name w:val="Normal (Web)"/>
    <w:basedOn w:val="Normal"/>
    <w:uiPriority w:val="99"/>
    <w:unhideWhenUsed/>
    <w:rsid w:val="002228F5"/>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2228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2228F5"/>
    <w:pPr>
      <w:spacing w:after="200" w:line="240" w:lineRule="auto"/>
    </w:pPr>
    <w:rPr>
      <w:rFonts w:ascii="Arial" w:eastAsiaTheme="minorEastAsia" w:hAnsi="Arial" w:cs="Times New Roman"/>
      <w:i/>
      <w:iCs/>
      <w:color w:val="44546A" w:themeColor="text2"/>
      <w:sz w:val="18"/>
      <w:szCs w:val="18"/>
      <w:lang w:eastAsia="en-GB"/>
    </w:rPr>
  </w:style>
  <w:style w:type="character" w:customStyle="1" w:styleId="normaltextrun">
    <w:name w:val="normaltextrun"/>
    <w:basedOn w:val="DefaultParagraphFont"/>
    <w:rsid w:val="002228F5"/>
  </w:style>
  <w:style w:type="table" w:styleId="GridTable1Light-Accent4">
    <w:name w:val="Grid Table 1 Light Accent 4"/>
    <w:basedOn w:val="TableNormal"/>
    <w:uiPriority w:val="46"/>
    <w:rsid w:val="002228F5"/>
    <w:pPr>
      <w:spacing w:after="0" w:line="240" w:lineRule="auto"/>
    </w:pPr>
    <w:rPr>
      <w:kern w:val="0"/>
      <w:sz w:val="24"/>
      <w:szCs w:val="24"/>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Covertitle">
    <w:name w:val="Cover title"/>
    <w:uiPriority w:val="1"/>
    <w:rsid w:val="002228F5"/>
    <w:rPr>
      <w:rFonts w:ascii="Arial" w:hAnsi="Arial"/>
      <w:b/>
      <w:i w:val="0"/>
      <w:color w:val="6F6F6E"/>
      <w:sz w:val="52"/>
    </w:rPr>
  </w:style>
  <w:style w:type="character" w:customStyle="1" w:styleId="12ptBodyText">
    <w:name w:val="12pt Body Text"/>
    <w:basedOn w:val="DefaultParagraphFont"/>
    <w:uiPriority w:val="1"/>
    <w:qFormat/>
    <w:rsid w:val="002228F5"/>
    <w:rPr>
      <w:rFonts w:ascii="Arial" w:hAnsi="Arial"/>
      <w:b w:val="0"/>
      <w:i w:val="0"/>
      <w:color w:val="3C3C3B"/>
      <w:sz w:val="24"/>
    </w:rPr>
  </w:style>
  <w:style w:type="paragraph" w:styleId="Footer">
    <w:name w:val="footer"/>
    <w:basedOn w:val="Normal"/>
    <w:link w:val="FooterChar"/>
    <w:uiPriority w:val="99"/>
    <w:unhideWhenUsed/>
    <w:rsid w:val="002228F5"/>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2228F5"/>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2228F5"/>
  </w:style>
  <w:style w:type="character" w:customStyle="1" w:styleId="scxw238588048">
    <w:name w:val="scxw238588048"/>
    <w:basedOn w:val="DefaultParagraphFont"/>
    <w:rsid w:val="002228F5"/>
  </w:style>
  <w:style w:type="table" w:styleId="GridTable1Light-Accent6">
    <w:name w:val="Grid Table 1 Light Accent 6"/>
    <w:basedOn w:val="TableNormal"/>
    <w:uiPriority w:val="46"/>
    <w:rsid w:val="002228F5"/>
    <w:pPr>
      <w:spacing w:after="0" w:line="240" w:lineRule="auto"/>
    </w:pPr>
    <w:rPr>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qFormat/>
    <w:rsid w:val="002228F5"/>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2228F5"/>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2228F5"/>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2228F5"/>
    <w:rPr>
      <w:rFonts w:ascii="Times New Roman" w:eastAsia="Times New Roman" w:hAnsi="Times New Roman" w:cs="Times New Roman"/>
      <w:kern w:val="0"/>
      <w:sz w:val="18"/>
      <w:szCs w:val="18"/>
      <w:lang w:eastAsia="en-GB"/>
      <w14:ligatures w14:val="none"/>
    </w:rPr>
  </w:style>
  <w:style w:type="character" w:customStyle="1" w:styleId="Subheading">
    <w:name w:val="Sub heading"/>
    <w:basedOn w:val="DefaultParagraphFont"/>
    <w:uiPriority w:val="1"/>
    <w:rsid w:val="002228F5"/>
    <w:rPr>
      <w:rFonts w:ascii="Arial" w:hAnsi="Arial"/>
      <w:b w:val="0"/>
      <w:i w:val="0"/>
      <w:color w:val="00729A"/>
      <w:sz w:val="32"/>
    </w:rPr>
  </w:style>
  <w:style w:type="character" w:customStyle="1" w:styleId="10pt">
    <w:name w:val="10pt"/>
    <w:basedOn w:val="Subheading"/>
    <w:uiPriority w:val="1"/>
    <w:rsid w:val="002228F5"/>
    <w:rPr>
      <w:rFonts w:ascii="Arial" w:hAnsi="Arial"/>
      <w:b w:val="0"/>
      <w:i w:val="0"/>
      <w:color w:val="3C3C3B"/>
      <w:sz w:val="20"/>
    </w:rPr>
  </w:style>
  <w:style w:type="character" w:customStyle="1" w:styleId="10ptBold">
    <w:name w:val="10pt Bold"/>
    <w:basedOn w:val="10pt"/>
    <w:uiPriority w:val="1"/>
    <w:qFormat/>
    <w:rsid w:val="002228F5"/>
    <w:rPr>
      <w:rFonts w:ascii="Arial" w:hAnsi="Arial"/>
      <w:b/>
      <w:i w:val="0"/>
      <w:color w:val="3C3C3B"/>
      <w:sz w:val="20"/>
    </w:rPr>
  </w:style>
  <w:style w:type="character" w:customStyle="1" w:styleId="Sourcenotes7pt">
    <w:name w:val="Source notes 7pt"/>
    <w:basedOn w:val="DefaultParagraphFont"/>
    <w:uiPriority w:val="1"/>
    <w:qFormat/>
    <w:rsid w:val="002228F5"/>
    <w:rPr>
      <w:rFonts w:ascii="Arial" w:hAnsi="Arial"/>
      <w:b w:val="0"/>
      <w:i/>
      <w:color w:val="3C3C3B"/>
    </w:rPr>
  </w:style>
  <w:style w:type="character" w:styleId="PageNumber">
    <w:name w:val="page number"/>
    <w:basedOn w:val="DefaultParagraphFont"/>
    <w:unhideWhenUsed/>
    <w:rsid w:val="002228F5"/>
  </w:style>
  <w:style w:type="character" w:customStyle="1" w:styleId="Pagebreakheading">
    <w:name w:val="Page break heading"/>
    <w:basedOn w:val="DefaultParagraphFont"/>
    <w:uiPriority w:val="1"/>
    <w:qFormat/>
    <w:rsid w:val="002228F5"/>
    <w:rPr>
      <w:rFonts w:ascii="Arial" w:hAnsi="Arial"/>
      <w:b/>
      <w:i w:val="0"/>
      <w:color w:val="6F6F6E"/>
      <w:sz w:val="48"/>
    </w:rPr>
  </w:style>
  <w:style w:type="paragraph" w:styleId="TOCHeading">
    <w:name w:val="TOC Heading"/>
    <w:basedOn w:val="Heading1"/>
    <w:next w:val="Normal"/>
    <w:uiPriority w:val="39"/>
    <w:unhideWhenUsed/>
    <w:qFormat/>
    <w:rsid w:val="002228F5"/>
    <w:pPr>
      <w:spacing w:before="240" w:line="259" w:lineRule="auto"/>
      <w:ind w:firstLine="0"/>
      <w:contextualSpacing w:val="0"/>
      <w:outlineLvl w:val="9"/>
    </w:pPr>
    <w:rPr>
      <w:rFonts w:asciiTheme="majorHAnsi" w:hAnsiTheme="majorHAnsi" w:cstheme="majorHAnsi"/>
      <w:b/>
      <w:color w:val="2F5496" w:themeColor="accent1" w:themeShade="BF"/>
      <w:sz w:val="32"/>
      <w:szCs w:val="32"/>
      <w:lang w:val="en-US" w:eastAsia="en-GB"/>
    </w:rPr>
  </w:style>
  <w:style w:type="paragraph" w:styleId="TOC1">
    <w:name w:val="toc 1"/>
    <w:basedOn w:val="Normal"/>
    <w:next w:val="Normal"/>
    <w:autoRedefine/>
    <w:uiPriority w:val="39"/>
    <w:unhideWhenUsed/>
    <w:rsid w:val="002228F5"/>
    <w:pPr>
      <w:spacing w:after="10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2228F5"/>
    <w:pPr>
      <w:spacing w:after="100" w:line="240" w:lineRule="auto"/>
      <w:ind w:left="480"/>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2228F5"/>
    <w:pPr>
      <w:spacing w:after="100" w:line="240" w:lineRule="auto"/>
      <w:ind w:left="240"/>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2228F5"/>
    <w:pPr>
      <w:numPr>
        <w:ilvl w:val="1"/>
      </w:numPr>
      <w:spacing w:line="240" w:lineRule="auto"/>
    </w:pPr>
    <w:rPr>
      <w:rFonts w:ascii="Times New Roman" w:eastAsiaTheme="minorEastAsia" w:hAnsi="Times New Roman" w:cs="Times New Roman"/>
      <w:color w:val="5A5A5A" w:themeColor="text1" w:themeTint="A5"/>
      <w:spacing w:val="15"/>
      <w:lang w:eastAsia="en-GB"/>
    </w:rPr>
  </w:style>
  <w:style w:type="character" w:customStyle="1" w:styleId="SubtitleChar">
    <w:name w:val="Subtitle Char"/>
    <w:basedOn w:val="DefaultParagraphFont"/>
    <w:link w:val="Subtitle"/>
    <w:uiPriority w:val="11"/>
    <w:rsid w:val="002228F5"/>
    <w:rPr>
      <w:rFonts w:ascii="Times New Roman" w:eastAsiaTheme="minorEastAsia" w:hAnsi="Times New Roman" w:cs="Times New Roman"/>
      <w:color w:val="5A5A5A" w:themeColor="text1" w:themeTint="A5"/>
      <w:spacing w:val="15"/>
      <w:kern w:val="0"/>
      <w:lang w:eastAsia="en-GB"/>
      <w14:ligatures w14:val="none"/>
    </w:rPr>
  </w:style>
  <w:style w:type="character" w:styleId="PlaceholderText">
    <w:name w:val="Placeholder Text"/>
    <w:basedOn w:val="DefaultParagraphFont"/>
    <w:uiPriority w:val="99"/>
    <w:semiHidden/>
    <w:rsid w:val="002228F5"/>
    <w:rPr>
      <w:color w:val="808080"/>
    </w:rPr>
  </w:style>
  <w:style w:type="paragraph" w:styleId="FootnoteText">
    <w:name w:val="footnote text"/>
    <w:basedOn w:val="Normal"/>
    <w:link w:val="FootnoteTextChar"/>
    <w:uiPriority w:val="99"/>
    <w:unhideWhenUsed/>
    <w:rsid w:val="002228F5"/>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2228F5"/>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unhideWhenUsed/>
    <w:rsid w:val="002228F5"/>
    <w:rPr>
      <w:vertAlign w:val="superscript"/>
    </w:rPr>
  </w:style>
  <w:style w:type="table" w:styleId="ListTable3-Accent2">
    <w:name w:val="List Table 3 Accent 2"/>
    <w:basedOn w:val="TableNormal"/>
    <w:uiPriority w:val="48"/>
    <w:rsid w:val="002228F5"/>
    <w:pPr>
      <w:spacing w:after="0" w:line="240" w:lineRule="auto"/>
    </w:pPr>
    <w:rPr>
      <w:kern w:val="0"/>
      <w:sz w:val="24"/>
      <w:szCs w:val="24"/>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4-Accent6">
    <w:name w:val="List Table 4 Accent 6"/>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rsid w:val="002228F5"/>
    <w:pPr>
      <w:spacing w:after="0"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2228F5"/>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5">
    <w:name w:val="Grid Table 4 Accent 5"/>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2228F5"/>
    <w:pPr>
      <w:spacing w:after="0" w:line="240" w:lineRule="auto"/>
    </w:pPr>
    <w:rPr>
      <w:kern w:val="0"/>
      <w:sz w:val="24"/>
      <w:szCs w:val="24"/>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2228F5"/>
    <w:pPr>
      <w:spacing w:after="0" w:line="240" w:lineRule="auto"/>
    </w:pPr>
    <w:rPr>
      <w:kern w:val="0"/>
      <w:sz w:val="24"/>
      <w:szCs w:val="24"/>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5">
    <w:name w:val="List Table 3 Accent 5"/>
    <w:basedOn w:val="TableNormal"/>
    <w:uiPriority w:val="48"/>
    <w:rsid w:val="002228F5"/>
    <w:pPr>
      <w:spacing w:after="0" w:line="240" w:lineRule="auto"/>
    </w:pPr>
    <w:rPr>
      <w:kern w:val="0"/>
      <w:sz w:val="24"/>
      <w:szCs w:val="24"/>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2">
    <w:name w:val="List Table 4 Accent 2"/>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5">
    <w:name w:val="Plain Table 5"/>
    <w:basedOn w:val="TableNormal"/>
    <w:uiPriority w:val="45"/>
    <w:rsid w:val="002228F5"/>
    <w:pPr>
      <w:spacing w:after="0" w:line="240" w:lineRule="auto"/>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228F5"/>
    <w:pPr>
      <w:spacing w:after="0" w:line="240" w:lineRule="auto"/>
    </w:pPr>
    <w:rPr>
      <w:kern w:val="0"/>
      <w:sz w:val="24"/>
      <w:szCs w:val="24"/>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228F5"/>
    <w:pPr>
      <w:spacing w:after="0" w:line="240" w:lineRule="auto"/>
    </w:pPr>
    <w:rPr>
      <w:kern w:val="0"/>
      <w:sz w:val="24"/>
      <w:szCs w:val="24"/>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2228F5"/>
    <w:pPr>
      <w:spacing w:after="0" w:line="240" w:lineRule="auto"/>
    </w:pPr>
    <w:rPr>
      <w:kern w:val="0"/>
      <w:sz w:val="24"/>
      <w:szCs w:val="24"/>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2228F5"/>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3">
    <w:name w:val="Grid Table 4 Accent 3"/>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2228F5"/>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2228F5"/>
    <w:pPr>
      <w:spacing w:after="0" w:line="240" w:lineRule="auto"/>
      <w:ind w:left="720"/>
      <w:contextualSpacing/>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2228F5"/>
    <w:pPr>
      <w:spacing w:after="100"/>
      <w:ind w:left="660"/>
    </w:pPr>
    <w:rPr>
      <w:rFonts w:ascii="Times New Roman" w:eastAsiaTheme="minorEastAsia" w:hAnsi="Times New Roman" w:cs="Times New Roman"/>
      <w:lang w:eastAsia="en-GB"/>
    </w:rPr>
  </w:style>
  <w:style w:type="paragraph" w:styleId="TOC5">
    <w:name w:val="toc 5"/>
    <w:basedOn w:val="Normal"/>
    <w:next w:val="Normal"/>
    <w:autoRedefine/>
    <w:uiPriority w:val="39"/>
    <w:unhideWhenUsed/>
    <w:rsid w:val="002228F5"/>
    <w:pPr>
      <w:spacing w:after="100"/>
      <w:ind w:left="880"/>
    </w:pPr>
    <w:rPr>
      <w:rFonts w:ascii="Times New Roman" w:eastAsiaTheme="minorEastAsia" w:hAnsi="Times New Roman" w:cs="Times New Roman"/>
      <w:lang w:eastAsia="en-GB"/>
    </w:rPr>
  </w:style>
  <w:style w:type="paragraph" w:styleId="TOC6">
    <w:name w:val="toc 6"/>
    <w:basedOn w:val="Normal"/>
    <w:next w:val="Normal"/>
    <w:autoRedefine/>
    <w:uiPriority w:val="39"/>
    <w:unhideWhenUsed/>
    <w:rsid w:val="002228F5"/>
    <w:pPr>
      <w:spacing w:after="100"/>
      <w:ind w:left="1100"/>
    </w:pPr>
    <w:rPr>
      <w:rFonts w:ascii="Times New Roman" w:eastAsiaTheme="minorEastAsia" w:hAnsi="Times New Roman" w:cs="Times New Roman"/>
      <w:lang w:eastAsia="en-GB"/>
    </w:rPr>
  </w:style>
  <w:style w:type="paragraph" w:styleId="TOC7">
    <w:name w:val="toc 7"/>
    <w:basedOn w:val="Normal"/>
    <w:next w:val="Normal"/>
    <w:autoRedefine/>
    <w:uiPriority w:val="39"/>
    <w:unhideWhenUsed/>
    <w:rsid w:val="002228F5"/>
    <w:pPr>
      <w:spacing w:after="100"/>
      <w:ind w:left="1320"/>
    </w:pPr>
    <w:rPr>
      <w:rFonts w:ascii="Times New Roman" w:eastAsiaTheme="minorEastAsia" w:hAnsi="Times New Roman" w:cs="Times New Roman"/>
      <w:lang w:eastAsia="en-GB"/>
    </w:rPr>
  </w:style>
  <w:style w:type="paragraph" w:styleId="TOC8">
    <w:name w:val="toc 8"/>
    <w:basedOn w:val="Normal"/>
    <w:next w:val="Normal"/>
    <w:autoRedefine/>
    <w:uiPriority w:val="39"/>
    <w:unhideWhenUsed/>
    <w:rsid w:val="002228F5"/>
    <w:pPr>
      <w:spacing w:after="100"/>
      <w:ind w:left="1540"/>
    </w:pPr>
    <w:rPr>
      <w:rFonts w:ascii="Times New Roman" w:eastAsiaTheme="minorEastAsia" w:hAnsi="Times New Roman" w:cs="Times New Roman"/>
      <w:lang w:eastAsia="en-GB"/>
    </w:rPr>
  </w:style>
  <w:style w:type="paragraph" w:styleId="TOC9">
    <w:name w:val="toc 9"/>
    <w:basedOn w:val="Normal"/>
    <w:next w:val="Normal"/>
    <w:autoRedefine/>
    <w:uiPriority w:val="39"/>
    <w:unhideWhenUsed/>
    <w:rsid w:val="002228F5"/>
    <w:pPr>
      <w:spacing w:after="100"/>
      <w:ind w:left="1760"/>
    </w:pPr>
    <w:rPr>
      <w:rFonts w:ascii="Times New Roman" w:eastAsiaTheme="minorEastAsia" w:hAnsi="Times New Roman" w:cs="Times New Roman"/>
      <w:lang w:eastAsia="en-GB"/>
    </w:rPr>
  </w:style>
  <w:style w:type="character" w:styleId="UnresolvedMention">
    <w:name w:val="Unresolved Mention"/>
    <w:basedOn w:val="DefaultParagraphFont"/>
    <w:uiPriority w:val="99"/>
    <w:semiHidden/>
    <w:unhideWhenUsed/>
    <w:rsid w:val="002228F5"/>
    <w:rPr>
      <w:color w:val="605E5C"/>
      <w:shd w:val="clear" w:color="auto" w:fill="E1DFDD"/>
    </w:rPr>
  </w:style>
  <w:style w:type="character" w:styleId="CommentReference">
    <w:name w:val="annotation reference"/>
    <w:basedOn w:val="DefaultParagraphFont"/>
    <w:uiPriority w:val="99"/>
    <w:semiHidden/>
    <w:unhideWhenUsed/>
    <w:rsid w:val="002228F5"/>
    <w:rPr>
      <w:sz w:val="16"/>
      <w:szCs w:val="16"/>
    </w:rPr>
  </w:style>
  <w:style w:type="paragraph" w:styleId="CommentText">
    <w:name w:val="annotation text"/>
    <w:basedOn w:val="Normal"/>
    <w:link w:val="CommentTextChar"/>
    <w:uiPriority w:val="99"/>
    <w:unhideWhenUsed/>
    <w:rsid w:val="002228F5"/>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2228F5"/>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2228F5"/>
    <w:rPr>
      <w:b/>
      <w:bCs/>
    </w:rPr>
  </w:style>
  <w:style w:type="character" w:customStyle="1" w:styleId="CommentSubjectChar">
    <w:name w:val="Comment Subject Char"/>
    <w:basedOn w:val="CommentTextChar"/>
    <w:link w:val="CommentSubject"/>
    <w:uiPriority w:val="99"/>
    <w:semiHidden/>
    <w:rsid w:val="002228F5"/>
    <w:rPr>
      <w:rFonts w:ascii="Times New Roman" w:eastAsia="Times New Roman" w:hAnsi="Times New Roman" w:cs="Times New Roman"/>
      <w:b/>
      <w:bCs/>
      <w:kern w:val="0"/>
      <w:sz w:val="20"/>
      <w:szCs w:val="20"/>
      <w:lang w:eastAsia="en-GB"/>
      <w14:ligatures w14:val="none"/>
    </w:rPr>
  </w:style>
  <w:style w:type="character" w:styleId="Mention">
    <w:name w:val="Mention"/>
    <w:basedOn w:val="DefaultParagraphFont"/>
    <w:uiPriority w:val="99"/>
    <w:unhideWhenUsed/>
    <w:rsid w:val="002228F5"/>
    <w:rPr>
      <w:color w:val="2B579A"/>
      <w:shd w:val="clear" w:color="auto" w:fill="E1DFDD"/>
    </w:rPr>
  </w:style>
  <w:style w:type="character" w:styleId="FollowedHyperlink">
    <w:name w:val="FollowedHyperlink"/>
    <w:basedOn w:val="DefaultParagraphFont"/>
    <w:uiPriority w:val="99"/>
    <w:semiHidden/>
    <w:unhideWhenUsed/>
    <w:rsid w:val="002228F5"/>
    <w:rPr>
      <w:color w:val="954F72"/>
      <w:u w:val="single"/>
    </w:rPr>
  </w:style>
  <w:style w:type="paragraph" w:customStyle="1" w:styleId="msonormal0">
    <w:name w:val="msonormal"/>
    <w:basedOn w:val="Normal"/>
    <w:rsid w:val="002228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0">
    <w:name w:val="font0"/>
    <w:basedOn w:val="Normal"/>
    <w:rsid w:val="002228F5"/>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228F5"/>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2228F5"/>
    <w:pPr>
      <w:spacing w:before="100" w:beforeAutospacing="1" w:after="100" w:afterAutospacing="1" w:line="240" w:lineRule="auto"/>
    </w:pPr>
    <w:rPr>
      <w:rFonts w:ascii="Calibri (Body)" w:eastAsia="Times New Roman" w:hAnsi="Calibri (Body)" w:cs="Times New Roman"/>
      <w:color w:val="92D050"/>
      <w:lang w:eastAsia="en-GB"/>
    </w:rPr>
  </w:style>
  <w:style w:type="paragraph" w:customStyle="1" w:styleId="font7">
    <w:name w:val="font7"/>
    <w:basedOn w:val="Normal"/>
    <w:rsid w:val="002228F5"/>
    <w:pPr>
      <w:spacing w:before="100" w:beforeAutospacing="1" w:after="100" w:afterAutospacing="1" w:line="240" w:lineRule="auto"/>
    </w:pPr>
    <w:rPr>
      <w:rFonts w:ascii="Calibri (Body)" w:eastAsia="Times New Roman" w:hAnsi="Calibri (Body)" w:cs="Times New Roman"/>
      <w:color w:val="000000"/>
      <w:lang w:eastAsia="en-GB"/>
    </w:rPr>
  </w:style>
  <w:style w:type="paragraph" w:customStyle="1" w:styleId="xl63">
    <w:name w:val="xl63"/>
    <w:basedOn w:val="Normal"/>
    <w:rsid w:val="002228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2228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2228F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2228F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2228F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228F5"/>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2228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2228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2228F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2228F5"/>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2228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2228F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2228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n-GB"/>
    </w:rPr>
  </w:style>
  <w:style w:type="paragraph" w:customStyle="1" w:styleId="xl76">
    <w:name w:val="xl76"/>
    <w:basedOn w:val="Normal"/>
    <w:rsid w:val="002228F5"/>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2228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2228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2228F5"/>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2228F5"/>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2228F5"/>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2228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2228F5"/>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4">
    <w:name w:val="xl84"/>
    <w:basedOn w:val="Normal"/>
    <w:rsid w:val="002228F5"/>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5">
    <w:name w:val="xl85"/>
    <w:basedOn w:val="Normal"/>
    <w:rsid w:val="002228F5"/>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6">
    <w:name w:val="xl86"/>
    <w:basedOn w:val="Normal"/>
    <w:rsid w:val="002228F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2228F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2228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9">
    <w:name w:val="xl89"/>
    <w:basedOn w:val="Normal"/>
    <w:rsid w:val="002228F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0">
    <w:name w:val="xl90"/>
    <w:basedOn w:val="Normal"/>
    <w:rsid w:val="002228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2228F5"/>
    <w:pPr>
      <w:pBdr>
        <w:top w:val="single" w:sz="4" w:space="0" w:color="auto"/>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2228F5"/>
    <w:pPr>
      <w:pBdr>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2228F5"/>
    <w:pPr>
      <w:pBdr>
        <w:left w:val="single" w:sz="4" w:space="0" w:color="auto"/>
        <w:bottom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2228F5"/>
    <w:pPr>
      <w:spacing w:after="0" w:line="240" w:lineRule="auto"/>
    </w:pPr>
    <w:rPr>
      <w:kern w:val="0"/>
      <w:sz w:val="24"/>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185593856">
    <w:name w:val="scxw185593856"/>
    <w:basedOn w:val="DefaultParagraphFont"/>
    <w:rsid w:val="002228F5"/>
  </w:style>
  <w:style w:type="paragraph" w:customStyle="1" w:styleId="xl94">
    <w:name w:val="xl94"/>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5">
    <w:name w:val="xl95"/>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97">
    <w:name w:val="xl97"/>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8">
    <w:name w:val="xl98"/>
    <w:basedOn w:val="Normal"/>
    <w:rsid w:val="002228F5"/>
    <w:pPr>
      <w:shd w:val="clear" w:color="D9EAD3" w:fill="D9EAD3"/>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9">
    <w:name w:val="xl99"/>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u w:val="single"/>
      <w:lang w:eastAsia="en-GB"/>
    </w:rPr>
  </w:style>
  <w:style w:type="paragraph" w:customStyle="1" w:styleId="xl100">
    <w:name w:val="xl100"/>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1">
    <w:name w:val="xl101"/>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02">
    <w:name w:val="xl102"/>
    <w:basedOn w:val="Normal"/>
    <w:rsid w:val="002228F5"/>
    <w:pPr>
      <w:shd w:val="clear" w:color="D9EAD3" w:fill="D9EAD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4">
    <w:name w:val="xl104"/>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0000FF"/>
      <w:sz w:val="24"/>
      <w:szCs w:val="24"/>
      <w:u w:val="single"/>
      <w:lang w:eastAsia="en-GB"/>
    </w:rPr>
  </w:style>
  <w:style w:type="paragraph" w:customStyle="1" w:styleId="xl105">
    <w:name w:val="xl105"/>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6">
    <w:name w:val="xl106"/>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7">
    <w:name w:val="xl107"/>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108">
    <w:name w:val="xl108"/>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9">
    <w:name w:val="xl109"/>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lang w:eastAsia="en-GB"/>
    </w:rPr>
  </w:style>
  <w:style w:type="paragraph" w:customStyle="1" w:styleId="xl110">
    <w:name w:val="xl110"/>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11">
    <w:name w:val="xl111"/>
    <w:basedOn w:val="Normal"/>
    <w:rsid w:val="002228F5"/>
    <w:pP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2">
    <w:name w:val="xl112"/>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3">
    <w:name w:val="xl113"/>
    <w:basedOn w:val="Normal"/>
    <w:rsid w:val="002228F5"/>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4">
    <w:name w:val="xl114"/>
    <w:basedOn w:val="Normal"/>
    <w:rsid w:val="002228F5"/>
    <w:pPr>
      <w:shd w:val="clear" w:color="D9EAD3" w:fill="D9EAD3"/>
      <w:spacing w:before="100" w:beforeAutospacing="1" w:after="100" w:afterAutospacing="1" w:line="240" w:lineRule="auto"/>
    </w:pPr>
    <w:rPr>
      <w:rFonts w:ascii="Calibri" w:eastAsia="Times New Roman" w:hAnsi="Calibri" w:cs="Calibri"/>
      <w:sz w:val="24"/>
      <w:szCs w:val="24"/>
      <w:lang w:eastAsia="en-GB"/>
    </w:rPr>
  </w:style>
  <w:style w:type="paragraph" w:customStyle="1" w:styleId="xl115">
    <w:name w:val="xl115"/>
    <w:basedOn w:val="Normal"/>
    <w:rsid w:val="002228F5"/>
    <w:pPr>
      <w:shd w:val="clear" w:color="D9EAD3" w:fill="D9EAD3"/>
      <w:spacing w:before="100" w:beforeAutospacing="1" w:after="100" w:afterAutospacing="1" w:line="240" w:lineRule="auto"/>
      <w:textAlignment w:val="top"/>
    </w:pPr>
    <w:rPr>
      <w:rFonts w:ascii="Calibri" w:eastAsia="Times New Roman"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emf"/><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8813</Words>
  <Characters>50236</Characters>
  <Application>Microsoft Office Word</Application>
  <DocSecurity>4</DocSecurity>
  <Lines>418</Lines>
  <Paragraphs>117</Paragraphs>
  <ScaleCrop>false</ScaleCrop>
  <Company/>
  <LinksUpToDate>false</LinksUpToDate>
  <CharactersWithSpaces>58932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Farrell</dc:creator>
  <cp:keywords/>
  <dc:description/>
  <cp:lastModifiedBy>Stephane Durand</cp:lastModifiedBy>
  <cp:revision>2</cp:revision>
  <dcterms:created xsi:type="dcterms:W3CDTF">2023-05-25T13:30:00Z</dcterms:created>
  <dcterms:modified xsi:type="dcterms:W3CDTF">2023-05-25T13:30:00Z</dcterms:modified>
</cp:coreProperties>
</file>